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DA886" w14:textId="1F6C527B" w:rsidR="005A4CEF" w:rsidRDefault="005A4CEF" w:rsidP="005A4CEF">
      <w:pPr>
        <w:pStyle w:val="StandardWeb"/>
      </w:pPr>
      <w:r>
        <w:rPr>
          <w:rFonts w:ascii="Arial,Bold" w:hAnsi="Arial,Bold" w:cs="Arial,Bold"/>
          <w:b/>
          <w:bCs/>
          <w:noProof/>
          <w:sz w:val="36"/>
          <w:szCs w:val="36"/>
        </w:rPr>
        <w:drawing>
          <wp:anchor distT="0" distB="0" distL="114300" distR="114300" simplePos="0" relativeHeight="251658240" behindDoc="0" locked="0" layoutInCell="1" allowOverlap="1" wp14:anchorId="5E924962" wp14:editId="08BF6EDE">
            <wp:simplePos x="0" y="0"/>
            <wp:positionH relativeFrom="column">
              <wp:posOffset>1812290</wp:posOffset>
            </wp:positionH>
            <wp:positionV relativeFrom="paragraph">
              <wp:posOffset>64135</wp:posOffset>
            </wp:positionV>
            <wp:extent cx="685800" cy="483235"/>
            <wp:effectExtent l="0" t="0" r="0" b="0"/>
            <wp:wrapThrough wrapText="bothSides">
              <wp:wrapPolygon edited="0">
                <wp:start x="0" y="0"/>
                <wp:lineTo x="0" y="20436"/>
                <wp:lineTo x="21000" y="20436"/>
                <wp:lineTo x="21000"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483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7C03DBE" wp14:editId="28DE7472">
            <wp:extent cx="1729740" cy="474654"/>
            <wp:effectExtent l="0" t="0" r="3810" b="1905"/>
            <wp:docPr id="2" name="Grafik 2" descr="C:\Users\ABS\AppData\Local\Temp\e949c4be-eca1-4a49-98c6-b4215a727caf_Logo BMSGPK(1).zip.caf\Logo BMSGPK\Logos\Office_DE\BMSGP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S\AppData\Local\Temp\e949c4be-eca1-4a49-98c6-b4215a727caf_Logo BMSGPK(1).zip.caf\Logo BMSGPK\Logos\Office_DE\BMSGPK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966" cy="479655"/>
                    </a:xfrm>
                    <a:prstGeom prst="rect">
                      <a:avLst/>
                    </a:prstGeom>
                    <a:noFill/>
                    <a:ln>
                      <a:noFill/>
                    </a:ln>
                  </pic:spPr>
                </pic:pic>
              </a:graphicData>
            </a:graphic>
          </wp:inline>
        </w:drawing>
      </w:r>
    </w:p>
    <w:p w14:paraId="29281FDF" w14:textId="77777777" w:rsidR="005A4CEF" w:rsidRPr="00810B56" w:rsidRDefault="005A4CEF" w:rsidP="005A4CEF">
      <w:pPr>
        <w:ind w:right="567"/>
        <w:jc w:val="both"/>
        <w:rPr>
          <w:rFonts w:asciiTheme="minorHAnsi" w:hAnsiTheme="minorHAnsi" w:cstheme="minorHAnsi"/>
          <w:szCs w:val="24"/>
          <w:lang w:val="de-AT"/>
        </w:rPr>
      </w:pPr>
    </w:p>
    <w:p w14:paraId="035B7E57" w14:textId="4375BF08" w:rsidR="005A4CEF" w:rsidRDefault="005A4CEF" w:rsidP="005A4CEF">
      <w:pPr>
        <w:ind w:right="567"/>
        <w:jc w:val="both"/>
        <w:rPr>
          <w:rFonts w:asciiTheme="minorHAnsi" w:hAnsiTheme="minorHAnsi" w:cstheme="minorHAnsi"/>
          <w:szCs w:val="24"/>
          <w:lang w:val="de-AT"/>
        </w:rPr>
      </w:pPr>
    </w:p>
    <w:p w14:paraId="172E69D4" w14:textId="6A9EAE46" w:rsidR="005A4CEF" w:rsidRDefault="005A4CEF" w:rsidP="005A4CEF">
      <w:pPr>
        <w:ind w:right="567"/>
        <w:jc w:val="both"/>
        <w:rPr>
          <w:rFonts w:asciiTheme="minorHAnsi" w:hAnsiTheme="minorHAnsi" w:cstheme="minorHAnsi"/>
          <w:szCs w:val="24"/>
          <w:lang w:val="de-AT"/>
        </w:rPr>
      </w:pPr>
    </w:p>
    <w:p w14:paraId="64909F79" w14:textId="77777777" w:rsidR="005A4CEF" w:rsidRPr="00810B56" w:rsidRDefault="005A4CEF" w:rsidP="005A4CEF">
      <w:pPr>
        <w:ind w:right="567"/>
        <w:jc w:val="both"/>
        <w:rPr>
          <w:rFonts w:asciiTheme="minorHAnsi" w:hAnsiTheme="minorHAnsi" w:cstheme="minorHAnsi"/>
          <w:szCs w:val="24"/>
          <w:lang w:val="de-AT"/>
        </w:rPr>
      </w:pPr>
    </w:p>
    <w:p w14:paraId="680A784A" w14:textId="77777777" w:rsidR="005A4CEF" w:rsidRPr="003524C7" w:rsidRDefault="005A4CEF" w:rsidP="005A4CEF">
      <w:pPr>
        <w:ind w:left="-284" w:right="567"/>
        <w:jc w:val="both"/>
        <w:rPr>
          <w:rFonts w:asciiTheme="minorHAnsi" w:hAnsiTheme="minorHAnsi" w:cstheme="minorHAnsi"/>
          <w:b/>
          <w:bCs/>
          <w:sz w:val="32"/>
          <w:szCs w:val="32"/>
          <w:lang w:val="de-AT"/>
        </w:rPr>
      </w:pPr>
      <w:r w:rsidRPr="003524C7">
        <w:rPr>
          <w:rFonts w:asciiTheme="minorHAnsi" w:hAnsiTheme="minorHAnsi" w:cstheme="minorHAnsi"/>
          <w:b/>
          <w:sz w:val="32"/>
          <w:szCs w:val="32"/>
        </w:rPr>
        <w:t>Beratungstelefon „Gewalt und Alter“</w:t>
      </w:r>
      <w:r w:rsidRPr="003524C7">
        <w:rPr>
          <w:rFonts w:asciiTheme="minorHAnsi" w:hAnsiTheme="minorHAnsi" w:cstheme="minorHAnsi"/>
          <w:sz w:val="32"/>
          <w:szCs w:val="32"/>
        </w:rPr>
        <w:t xml:space="preserve"> </w:t>
      </w:r>
      <w:r w:rsidRPr="003524C7">
        <w:rPr>
          <w:rFonts w:asciiTheme="minorHAnsi" w:hAnsiTheme="minorHAnsi" w:cstheme="minorHAnsi"/>
          <w:b/>
          <w:bCs/>
          <w:sz w:val="32"/>
          <w:szCs w:val="32"/>
        </w:rPr>
        <w:t>2023</w:t>
      </w:r>
    </w:p>
    <w:p w14:paraId="74B5A0EC" w14:textId="77777777" w:rsidR="005A4CEF" w:rsidRPr="001B7815" w:rsidRDefault="005A4CEF" w:rsidP="005A4CEF">
      <w:pPr>
        <w:ind w:left="-284" w:right="567"/>
        <w:jc w:val="both"/>
        <w:rPr>
          <w:rFonts w:asciiTheme="minorHAnsi" w:hAnsiTheme="minorHAnsi" w:cstheme="minorHAnsi"/>
          <w:szCs w:val="24"/>
        </w:rPr>
      </w:pPr>
    </w:p>
    <w:p w14:paraId="76EB691B" w14:textId="77777777" w:rsidR="005A4CEF" w:rsidRPr="001B7815" w:rsidRDefault="005A4CEF" w:rsidP="005A4CEF">
      <w:pPr>
        <w:ind w:left="-284" w:right="567"/>
        <w:jc w:val="both"/>
        <w:rPr>
          <w:rFonts w:asciiTheme="minorHAnsi" w:hAnsiTheme="minorHAnsi" w:cstheme="minorHAnsi"/>
          <w:szCs w:val="24"/>
        </w:rPr>
      </w:pPr>
      <w:r>
        <w:rPr>
          <w:rFonts w:asciiTheme="minorHAnsi" w:hAnsiTheme="minorHAnsi" w:cstheme="minorHAnsi"/>
          <w:szCs w:val="24"/>
        </w:rPr>
        <w:t>Berichts</w:t>
      </w:r>
      <w:r w:rsidRPr="001B7815">
        <w:rPr>
          <w:rFonts w:asciiTheme="minorHAnsi" w:hAnsiTheme="minorHAnsi" w:cstheme="minorHAnsi"/>
          <w:szCs w:val="24"/>
        </w:rPr>
        <w:t>zeitraum 01.01.2023 bis 31.12.2023 mit Ausblick auf 2024</w:t>
      </w:r>
    </w:p>
    <w:p w14:paraId="402C15E3" w14:textId="77777777" w:rsidR="005A4CEF" w:rsidRPr="001B7815" w:rsidRDefault="005A4CEF" w:rsidP="005A4CEF">
      <w:pPr>
        <w:ind w:left="-284" w:right="567"/>
        <w:jc w:val="both"/>
        <w:rPr>
          <w:rFonts w:asciiTheme="minorHAnsi" w:hAnsiTheme="minorHAnsi" w:cstheme="minorHAnsi"/>
          <w:szCs w:val="24"/>
        </w:rPr>
      </w:pPr>
    </w:p>
    <w:p w14:paraId="765080A6" w14:textId="77777777" w:rsidR="005A4CEF" w:rsidRPr="001B7815" w:rsidRDefault="005A4CEF" w:rsidP="005A4CEF">
      <w:pPr>
        <w:spacing w:line="276" w:lineRule="auto"/>
        <w:ind w:left="-284" w:right="567"/>
        <w:jc w:val="both"/>
        <w:rPr>
          <w:rFonts w:asciiTheme="minorHAnsi" w:hAnsiTheme="minorHAnsi" w:cstheme="minorHAnsi"/>
          <w:b/>
          <w:szCs w:val="24"/>
        </w:rPr>
      </w:pPr>
      <w:r w:rsidRPr="001B7815">
        <w:rPr>
          <w:rFonts w:asciiTheme="minorHAnsi" w:hAnsiTheme="minorHAnsi" w:cstheme="minorHAnsi"/>
          <w:b/>
          <w:szCs w:val="24"/>
        </w:rPr>
        <w:t xml:space="preserve">Ausgangslage: </w:t>
      </w:r>
    </w:p>
    <w:p w14:paraId="096462AF" w14:textId="77777777" w:rsidR="005A4CEF" w:rsidRPr="001B7815" w:rsidRDefault="005A4CEF" w:rsidP="005A4CEF">
      <w:pPr>
        <w:spacing w:line="276" w:lineRule="auto"/>
        <w:ind w:left="-284" w:right="567"/>
        <w:jc w:val="both"/>
        <w:rPr>
          <w:rFonts w:asciiTheme="minorHAnsi" w:hAnsiTheme="minorHAnsi" w:cstheme="minorHAnsi"/>
          <w:szCs w:val="24"/>
        </w:rPr>
      </w:pPr>
      <w:r w:rsidRPr="001B7815">
        <w:rPr>
          <w:rFonts w:asciiTheme="minorHAnsi" w:hAnsiTheme="minorHAnsi" w:cstheme="minorHAnsi"/>
          <w:szCs w:val="24"/>
        </w:rPr>
        <w:t xml:space="preserve">Mit März 2022 begann eine insgesamt 30monatige Projektdauer des Pro </w:t>
      </w:r>
      <w:proofErr w:type="spellStart"/>
      <w:r w:rsidRPr="001B7815">
        <w:rPr>
          <w:rFonts w:asciiTheme="minorHAnsi" w:hAnsiTheme="minorHAnsi" w:cstheme="minorHAnsi"/>
          <w:szCs w:val="24"/>
        </w:rPr>
        <w:t>Senectute</w:t>
      </w:r>
      <w:proofErr w:type="spellEnd"/>
      <w:r w:rsidRPr="001B7815">
        <w:rPr>
          <w:rFonts w:asciiTheme="minorHAnsi" w:hAnsiTheme="minorHAnsi" w:cstheme="minorHAnsi"/>
          <w:szCs w:val="24"/>
        </w:rPr>
        <w:t xml:space="preserve"> Beratungstelefons</w:t>
      </w:r>
      <w:r>
        <w:rPr>
          <w:rFonts w:asciiTheme="minorHAnsi" w:hAnsiTheme="minorHAnsi" w:cstheme="minorHAnsi"/>
          <w:szCs w:val="24"/>
        </w:rPr>
        <w:t xml:space="preserve"> "Gewalt und Alter"</w:t>
      </w:r>
      <w:r w:rsidRPr="001B7815">
        <w:rPr>
          <w:rFonts w:asciiTheme="minorHAnsi" w:hAnsiTheme="minorHAnsi" w:cstheme="minorHAnsi"/>
          <w:szCs w:val="24"/>
        </w:rPr>
        <w:t xml:space="preserve">. Diese Förderperiode endet mit dem 31. August 2024. Ein erster Zwischenbericht wurde Ende 2022 übermittelt. Der vorliegende Bericht ist somit ein zweiter Zwischenbericht bzw. ein Tätigkeitsnachweis für das Kalenderjahr 2023.  </w:t>
      </w:r>
    </w:p>
    <w:p w14:paraId="6B2A8925" w14:textId="77777777" w:rsidR="005A4CEF" w:rsidRPr="001B7815" w:rsidRDefault="005A4CEF" w:rsidP="005A4CEF">
      <w:pPr>
        <w:spacing w:line="276" w:lineRule="auto"/>
        <w:ind w:left="-284" w:right="567"/>
        <w:jc w:val="both"/>
        <w:rPr>
          <w:rFonts w:asciiTheme="minorHAnsi" w:hAnsiTheme="minorHAnsi" w:cstheme="minorHAnsi"/>
          <w:szCs w:val="24"/>
        </w:rPr>
      </w:pPr>
    </w:p>
    <w:p w14:paraId="59DC4BC6" w14:textId="77777777" w:rsidR="005A4CEF" w:rsidRPr="001B7815" w:rsidRDefault="005A4CEF" w:rsidP="005A4CEF">
      <w:pPr>
        <w:spacing w:line="276" w:lineRule="auto"/>
        <w:ind w:left="-284" w:right="567"/>
        <w:jc w:val="both"/>
        <w:rPr>
          <w:rFonts w:asciiTheme="minorHAnsi" w:hAnsiTheme="minorHAnsi" w:cstheme="minorHAnsi"/>
          <w:b/>
          <w:szCs w:val="24"/>
        </w:rPr>
      </w:pPr>
      <w:r w:rsidRPr="001B7815">
        <w:rPr>
          <w:rFonts w:asciiTheme="minorHAnsi" w:hAnsiTheme="minorHAnsi" w:cstheme="minorHAnsi"/>
          <w:b/>
          <w:szCs w:val="24"/>
        </w:rPr>
        <w:t>Projektjahr 2023 – Rahmenbedingungen:</w:t>
      </w:r>
    </w:p>
    <w:p w14:paraId="7353C42B" w14:textId="77777777" w:rsidR="005A4CEF" w:rsidRPr="001B7815" w:rsidRDefault="005A4CEF" w:rsidP="005A4CEF">
      <w:pPr>
        <w:spacing w:line="276" w:lineRule="auto"/>
        <w:ind w:left="-284" w:right="567"/>
        <w:jc w:val="both"/>
        <w:rPr>
          <w:rFonts w:asciiTheme="minorHAnsi" w:hAnsiTheme="minorHAnsi" w:cstheme="minorHAnsi"/>
          <w:bCs/>
          <w:i/>
          <w:iCs/>
          <w:szCs w:val="24"/>
        </w:rPr>
      </w:pPr>
      <w:r w:rsidRPr="001B7815">
        <w:rPr>
          <w:rFonts w:asciiTheme="minorHAnsi" w:hAnsiTheme="minorHAnsi" w:cstheme="minorHAnsi"/>
          <w:bCs/>
          <w:i/>
          <w:iCs/>
          <w:szCs w:val="24"/>
        </w:rPr>
        <w:t>allgemein:</w:t>
      </w:r>
    </w:p>
    <w:p w14:paraId="6F998C45" w14:textId="77777777" w:rsidR="005A4CEF" w:rsidRPr="001B7815" w:rsidRDefault="005A4CEF" w:rsidP="005A4CEF">
      <w:pPr>
        <w:spacing w:line="276" w:lineRule="auto"/>
        <w:ind w:left="-284" w:right="567"/>
        <w:jc w:val="both"/>
        <w:rPr>
          <w:rFonts w:asciiTheme="minorHAnsi" w:hAnsiTheme="minorHAnsi" w:cstheme="minorHAnsi"/>
          <w:szCs w:val="24"/>
        </w:rPr>
      </w:pPr>
      <w:r w:rsidRPr="001B7815">
        <w:rPr>
          <w:rFonts w:asciiTheme="minorHAnsi" w:hAnsiTheme="minorHAnsi" w:cstheme="minorHAnsi"/>
          <w:szCs w:val="24"/>
        </w:rPr>
        <w:t xml:space="preserve">Nach der mit Idealismus und Zuversicht überbrückten „Förderlücke“ Anfang des Jahres 2022 konnte seit der neuerlichen Zuerkennung einer Projektförderung durch das </w:t>
      </w:r>
      <w:r>
        <w:rPr>
          <w:rFonts w:asciiTheme="minorHAnsi" w:hAnsiTheme="minorHAnsi" w:cstheme="minorHAnsi"/>
          <w:szCs w:val="24"/>
        </w:rPr>
        <w:t>Sozial</w:t>
      </w:r>
      <w:r w:rsidRPr="001B7815">
        <w:rPr>
          <w:rFonts w:asciiTheme="minorHAnsi" w:hAnsiTheme="minorHAnsi" w:cstheme="minorHAnsi"/>
          <w:szCs w:val="24"/>
        </w:rPr>
        <w:t>ministerium ab Oktober 2022 eine solide Basis für 2023 gelegt werden. Die Faktoren dieser erfreulichen Bilanz setzten sich zusammen aus:</w:t>
      </w:r>
    </w:p>
    <w:p w14:paraId="70A72D92" w14:textId="77777777" w:rsidR="005A4CEF" w:rsidRPr="001B7815" w:rsidRDefault="005A4CEF" w:rsidP="005A4CEF">
      <w:pPr>
        <w:pStyle w:val="Listenabsatz"/>
        <w:numPr>
          <w:ilvl w:val="0"/>
          <w:numId w:val="19"/>
        </w:numPr>
        <w:spacing w:line="276" w:lineRule="auto"/>
        <w:ind w:right="567"/>
        <w:jc w:val="both"/>
        <w:rPr>
          <w:rFonts w:cstheme="minorHAnsi"/>
          <w:sz w:val="24"/>
          <w:szCs w:val="24"/>
        </w:rPr>
      </w:pPr>
      <w:r w:rsidRPr="001B7815">
        <w:rPr>
          <w:rFonts w:cstheme="minorHAnsi"/>
          <w:sz w:val="24"/>
          <w:szCs w:val="24"/>
        </w:rPr>
        <w:t>einer Aufstockung der personellen Ressourcen</w:t>
      </w:r>
    </w:p>
    <w:p w14:paraId="588C39A4" w14:textId="77777777" w:rsidR="005A4CEF" w:rsidRPr="001B7815" w:rsidRDefault="005A4CEF" w:rsidP="005A4CEF">
      <w:pPr>
        <w:pStyle w:val="Listenabsatz"/>
        <w:numPr>
          <w:ilvl w:val="0"/>
          <w:numId w:val="19"/>
        </w:numPr>
        <w:spacing w:line="276" w:lineRule="auto"/>
        <w:ind w:right="567"/>
        <w:jc w:val="both"/>
        <w:rPr>
          <w:rFonts w:cstheme="minorHAnsi"/>
          <w:sz w:val="24"/>
          <w:szCs w:val="24"/>
        </w:rPr>
      </w:pPr>
      <w:r w:rsidRPr="001B7815">
        <w:rPr>
          <w:rFonts w:cstheme="minorHAnsi"/>
          <w:sz w:val="24"/>
          <w:szCs w:val="24"/>
        </w:rPr>
        <w:t>einer Ausweitung der Erreichbarkeitszeiten</w:t>
      </w:r>
    </w:p>
    <w:p w14:paraId="168C2F4F" w14:textId="77777777" w:rsidR="005A4CEF" w:rsidRPr="001B7815" w:rsidRDefault="005A4CEF" w:rsidP="005A4CEF">
      <w:pPr>
        <w:pStyle w:val="Listenabsatz"/>
        <w:numPr>
          <w:ilvl w:val="0"/>
          <w:numId w:val="19"/>
        </w:numPr>
        <w:spacing w:line="276" w:lineRule="auto"/>
        <w:ind w:right="567"/>
        <w:jc w:val="both"/>
        <w:rPr>
          <w:rFonts w:cstheme="minorHAnsi"/>
          <w:sz w:val="24"/>
          <w:szCs w:val="24"/>
        </w:rPr>
      </w:pPr>
      <w:r w:rsidRPr="001B7815">
        <w:rPr>
          <w:rFonts w:cstheme="minorHAnsi"/>
          <w:sz w:val="24"/>
          <w:szCs w:val="24"/>
        </w:rPr>
        <w:t>einer Intensivierung der Vernetzungstätigkeit, Öffentlichkeitsarbeit und der besuchten wie auch selbst abgehaltenen Fortbildungsveranstaltungen</w:t>
      </w:r>
    </w:p>
    <w:p w14:paraId="1AFF9E4D" w14:textId="77777777" w:rsidR="005A4CEF" w:rsidRPr="001B7815" w:rsidRDefault="005A4CEF" w:rsidP="005A4CEF">
      <w:pPr>
        <w:pStyle w:val="Listenabsatz"/>
        <w:numPr>
          <w:ilvl w:val="0"/>
          <w:numId w:val="19"/>
        </w:numPr>
        <w:spacing w:line="276" w:lineRule="auto"/>
        <w:ind w:right="567"/>
        <w:jc w:val="both"/>
        <w:rPr>
          <w:rFonts w:cstheme="minorHAnsi"/>
          <w:sz w:val="24"/>
          <w:szCs w:val="24"/>
        </w:rPr>
      </w:pPr>
      <w:r w:rsidRPr="001B7815">
        <w:rPr>
          <w:rFonts w:cstheme="minorHAnsi"/>
          <w:sz w:val="24"/>
          <w:szCs w:val="24"/>
        </w:rPr>
        <w:t>und nicht zuletzt eine weitere Erhöhung der Zahl der Beratungstelefonate von 356 auf 564</w:t>
      </w:r>
    </w:p>
    <w:p w14:paraId="5B68B714" w14:textId="77777777" w:rsidR="005A4CEF" w:rsidRPr="001B7815" w:rsidRDefault="005A4CEF" w:rsidP="005A4CEF">
      <w:pPr>
        <w:spacing w:line="276" w:lineRule="auto"/>
        <w:ind w:left="-284" w:right="567"/>
        <w:rPr>
          <w:rFonts w:asciiTheme="minorHAnsi" w:hAnsiTheme="minorHAnsi" w:cstheme="minorHAnsi"/>
          <w:i/>
          <w:iCs/>
          <w:szCs w:val="24"/>
        </w:rPr>
      </w:pPr>
      <w:r w:rsidRPr="001B7815">
        <w:rPr>
          <w:rFonts w:asciiTheme="minorHAnsi" w:hAnsiTheme="minorHAnsi" w:cstheme="minorHAnsi"/>
          <w:i/>
          <w:iCs/>
          <w:szCs w:val="24"/>
        </w:rPr>
        <w:t>personell:</w:t>
      </w:r>
    </w:p>
    <w:p w14:paraId="5B446291" w14:textId="77777777" w:rsidR="005A4CEF" w:rsidRPr="001B7815" w:rsidRDefault="005A4CEF" w:rsidP="005A4CEF">
      <w:pPr>
        <w:spacing w:line="276" w:lineRule="auto"/>
        <w:ind w:left="-284" w:right="567"/>
        <w:rPr>
          <w:rFonts w:asciiTheme="minorHAnsi" w:hAnsiTheme="minorHAnsi" w:cstheme="minorHAnsi"/>
          <w:szCs w:val="24"/>
        </w:rPr>
      </w:pPr>
      <w:r w:rsidRPr="001B7815">
        <w:rPr>
          <w:rFonts w:asciiTheme="minorHAnsi" w:hAnsiTheme="minorHAnsi" w:cstheme="minorHAnsi"/>
          <w:szCs w:val="24"/>
        </w:rPr>
        <w:t xml:space="preserve">Seit 13.10.2022 verstärken Claudia Reininger, BA, im Ausmaß von 20 Wochenstunden und seit 1.12.2023 Anita Weilharter mit 12 Wochenstunden die bisherigen MitarbeiterInnen des Beratungstelefons: Bettina Bogner-Lipp, MA (20 Wochenstunden) und Mag. Leopold </w:t>
      </w:r>
      <w:proofErr w:type="spellStart"/>
      <w:r w:rsidRPr="001B7815">
        <w:rPr>
          <w:rFonts w:asciiTheme="minorHAnsi" w:hAnsiTheme="minorHAnsi" w:cstheme="minorHAnsi"/>
          <w:szCs w:val="24"/>
        </w:rPr>
        <w:t>Ginner</w:t>
      </w:r>
      <w:proofErr w:type="spellEnd"/>
      <w:r w:rsidRPr="001B7815">
        <w:rPr>
          <w:rFonts w:asciiTheme="minorHAnsi" w:hAnsiTheme="minorHAnsi" w:cstheme="minorHAnsi"/>
          <w:szCs w:val="24"/>
        </w:rPr>
        <w:t xml:space="preserve"> (35 Wochenstunden).  </w:t>
      </w:r>
    </w:p>
    <w:p w14:paraId="69862885" w14:textId="77777777" w:rsidR="005A4CEF" w:rsidRPr="001B7815" w:rsidRDefault="005A4CEF" w:rsidP="005A4CEF">
      <w:pPr>
        <w:spacing w:line="276" w:lineRule="auto"/>
        <w:ind w:left="-284" w:right="567"/>
        <w:rPr>
          <w:rFonts w:asciiTheme="minorHAnsi" w:hAnsiTheme="minorHAnsi" w:cstheme="minorHAnsi"/>
          <w:szCs w:val="24"/>
        </w:rPr>
      </w:pPr>
      <w:r w:rsidRPr="001B7815">
        <w:rPr>
          <w:rFonts w:asciiTheme="minorHAnsi" w:hAnsiTheme="minorHAnsi" w:cstheme="minorHAnsi"/>
          <w:szCs w:val="24"/>
        </w:rPr>
        <w:t>Die Notwendigkeit für zusätzliche Personalressourcen ergab sich aus nachfolgenden Gründen:</w:t>
      </w:r>
    </w:p>
    <w:p w14:paraId="5ACD59F8" w14:textId="77777777" w:rsidR="005A4CEF" w:rsidRPr="001B7815" w:rsidRDefault="005A4CEF" w:rsidP="005A4CEF">
      <w:pPr>
        <w:pStyle w:val="Listenabsatz"/>
        <w:numPr>
          <w:ilvl w:val="0"/>
          <w:numId w:val="20"/>
        </w:numPr>
        <w:spacing w:line="276" w:lineRule="auto"/>
        <w:ind w:right="567"/>
        <w:rPr>
          <w:rFonts w:cstheme="minorHAnsi"/>
          <w:sz w:val="24"/>
          <w:szCs w:val="24"/>
        </w:rPr>
      </w:pPr>
      <w:r w:rsidRPr="001B7815">
        <w:rPr>
          <w:rFonts w:cstheme="minorHAnsi"/>
          <w:sz w:val="24"/>
          <w:szCs w:val="24"/>
        </w:rPr>
        <w:t xml:space="preserve">Es zeigte sich, dass die Erreichbarkeit des Beratungstelefons - 60 Stunden pro Woche – mit dem vorhandenen Personalschlüssel (vor Aufstockung 3 </w:t>
      </w:r>
      <w:r w:rsidRPr="001B7815">
        <w:rPr>
          <w:rFonts w:cstheme="minorHAnsi"/>
          <w:sz w:val="24"/>
          <w:szCs w:val="24"/>
        </w:rPr>
        <w:lastRenderedPageBreak/>
        <w:t xml:space="preserve">MitarbeiterInnen/75 Stunden pro Woche) im Hinblick auf den Ausgleich von Urlaubs- und </w:t>
      </w:r>
      <w:proofErr w:type="spellStart"/>
      <w:r w:rsidRPr="001B7815">
        <w:rPr>
          <w:rFonts w:cstheme="minorHAnsi"/>
          <w:sz w:val="24"/>
          <w:szCs w:val="24"/>
        </w:rPr>
        <w:t>Krankenstandszeiten</w:t>
      </w:r>
      <w:proofErr w:type="spellEnd"/>
      <w:r w:rsidRPr="001B7815">
        <w:rPr>
          <w:rFonts w:cstheme="minorHAnsi"/>
          <w:sz w:val="24"/>
          <w:szCs w:val="24"/>
        </w:rPr>
        <w:t xml:space="preserve"> schwer in Einklang zu bringen war. Mehrstunden waren die Folge. </w:t>
      </w:r>
    </w:p>
    <w:p w14:paraId="13016F44" w14:textId="77777777" w:rsidR="005A4CEF" w:rsidRPr="001B7815" w:rsidRDefault="005A4CEF" w:rsidP="005A4CEF">
      <w:pPr>
        <w:pStyle w:val="Listenabsatz"/>
        <w:numPr>
          <w:ilvl w:val="0"/>
          <w:numId w:val="20"/>
        </w:numPr>
        <w:spacing w:line="276" w:lineRule="auto"/>
        <w:ind w:right="567"/>
        <w:rPr>
          <w:rFonts w:cstheme="minorHAnsi"/>
          <w:sz w:val="24"/>
          <w:szCs w:val="24"/>
        </w:rPr>
      </w:pPr>
      <w:r w:rsidRPr="001B7815">
        <w:rPr>
          <w:rFonts w:cstheme="minorHAnsi"/>
          <w:sz w:val="24"/>
          <w:szCs w:val="24"/>
        </w:rPr>
        <w:t>Im Zuge der steigenden Anfragen für Workshops und Vorträge wurden zeitliche Ressourcen für die Tätigkeiten außerhalb der Beratungszeiten knapp.</w:t>
      </w:r>
    </w:p>
    <w:p w14:paraId="391633F5" w14:textId="77777777" w:rsidR="005A4CEF" w:rsidRPr="001B7815" w:rsidRDefault="005A4CEF" w:rsidP="005A4CEF">
      <w:pPr>
        <w:rPr>
          <w:rFonts w:asciiTheme="minorHAnsi" w:eastAsiaTheme="minorHAnsi" w:hAnsiTheme="minorHAnsi" w:cstheme="minorHAnsi"/>
          <w:szCs w:val="24"/>
          <w:lang w:val="de-AT" w:eastAsia="en-US"/>
        </w:rPr>
      </w:pPr>
    </w:p>
    <w:p w14:paraId="23D416F2" w14:textId="77777777" w:rsidR="005A4CEF" w:rsidRPr="001B7815" w:rsidRDefault="005A4CEF" w:rsidP="005A4CEF">
      <w:pPr>
        <w:rPr>
          <w:rFonts w:asciiTheme="minorHAnsi" w:hAnsiTheme="minorHAnsi" w:cstheme="minorHAnsi"/>
          <w:szCs w:val="24"/>
        </w:rPr>
      </w:pPr>
      <w:r w:rsidRPr="001B7815">
        <w:rPr>
          <w:rFonts w:asciiTheme="minorHAnsi" w:hAnsiTheme="minorHAnsi" w:cstheme="minorHAnsi"/>
          <w:szCs w:val="24"/>
        </w:rPr>
        <w:br w:type="page"/>
      </w:r>
    </w:p>
    <w:tbl>
      <w:tblPr>
        <w:tblStyle w:val="Tabellenraster"/>
        <w:tblW w:w="9395" w:type="dxa"/>
        <w:tblBorders>
          <w:insideH w:val="none" w:sz="0" w:space="0" w:color="auto"/>
          <w:insideV w:val="none" w:sz="0" w:space="0" w:color="auto"/>
        </w:tblBorders>
        <w:tblLook w:val="04A0" w:firstRow="1" w:lastRow="0" w:firstColumn="1" w:lastColumn="0" w:noHBand="0" w:noVBand="1"/>
      </w:tblPr>
      <w:tblGrid>
        <w:gridCol w:w="9395"/>
      </w:tblGrid>
      <w:tr w:rsidR="005A4CEF" w:rsidRPr="001B7815" w14:paraId="63D0C6C7" w14:textId="77777777" w:rsidTr="00AC162E">
        <w:trPr>
          <w:trHeight w:val="273"/>
        </w:trPr>
        <w:tc>
          <w:tcPr>
            <w:tcW w:w="9395" w:type="dxa"/>
          </w:tcPr>
          <w:p w14:paraId="1A810CB2" w14:textId="77777777" w:rsidR="005A4CEF" w:rsidRPr="001B7815" w:rsidRDefault="005A4CEF" w:rsidP="00AC162E">
            <w:pPr>
              <w:ind w:right="567"/>
              <w:jc w:val="both"/>
              <w:rPr>
                <w:rFonts w:asciiTheme="minorHAnsi" w:hAnsiTheme="minorHAnsi" w:cstheme="minorHAnsi"/>
                <w:szCs w:val="24"/>
              </w:rPr>
            </w:pPr>
          </w:p>
        </w:tc>
      </w:tr>
      <w:tr w:rsidR="005A4CEF" w:rsidRPr="001B7815" w14:paraId="0D89959E" w14:textId="77777777" w:rsidTr="00AC162E">
        <w:trPr>
          <w:trHeight w:val="273"/>
        </w:trPr>
        <w:tc>
          <w:tcPr>
            <w:tcW w:w="9395" w:type="dxa"/>
          </w:tcPr>
          <w:p w14:paraId="5B66B062" w14:textId="77777777" w:rsidR="005A4CEF" w:rsidRPr="001B7815" w:rsidRDefault="005A4CEF" w:rsidP="00AC162E">
            <w:pPr>
              <w:ind w:right="567"/>
              <w:jc w:val="both"/>
              <w:rPr>
                <w:rFonts w:asciiTheme="minorHAnsi" w:hAnsiTheme="minorHAnsi" w:cstheme="minorHAnsi"/>
                <w:szCs w:val="24"/>
              </w:rPr>
            </w:pPr>
            <w:r>
              <w:rPr>
                <w:rFonts w:asciiTheme="minorHAnsi" w:hAnsiTheme="minorHAnsi" w:cstheme="minorHAnsi"/>
                <w:szCs w:val="24"/>
              </w:rPr>
              <w:t>Mit</w:t>
            </w:r>
            <w:r w:rsidRPr="001B7815">
              <w:rPr>
                <w:rFonts w:asciiTheme="minorHAnsi" w:hAnsiTheme="minorHAnsi" w:cstheme="minorHAnsi"/>
                <w:szCs w:val="24"/>
              </w:rPr>
              <w:t xml:space="preserve"> 01. Februar 2023 wurde die Erreichbarkeit wie folgt erweitert:</w:t>
            </w:r>
          </w:p>
        </w:tc>
      </w:tr>
      <w:tr w:rsidR="005A4CEF" w:rsidRPr="001B7815" w14:paraId="3D27DA7D" w14:textId="77777777" w:rsidTr="00AC162E">
        <w:trPr>
          <w:trHeight w:val="273"/>
        </w:trPr>
        <w:tc>
          <w:tcPr>
            <w:tcW w:w="9395" w:type="dxa"/>
          </w:tcPr>
          <w:p w14:paraId="723D8518" w14:textId="77777777" w:rsidR="005A4CEF" w:rsidRPr="001B7815" w:rsidRDefault="005A4CEF" w:rsidP="00AC162E">
            <w:pPr>
              <w:ind w:right="567"/>
              <w:jc w:val="both"/>
              <w:rPr>
                <w:rFonts w:asciiTheme="minorHAnsi" w:hAnsiTheme="minorHAnsi" w:cstheme="minorHAnsi"/>
                <w:szCs w:val="24"/>
              </w:rPr>
            </w:pPr>
          </w:p>
        </w:tc>
      </w:tr>
      <w:tr w:rsidR="005A4CEF" w:rsidRPr="001B7815" w14:paraId="384C1D91" w14:textId="77777777" w:rsidTr="00AC162E">
        <w:trPr>
          <w:trHeight w:val="315"/>
        </w:trPr>
        <w:tc>
          <w:tcPr>
            <w:tcW w:w="9395" w:type="dxa"/>
          </w:tcPr>
          <w:p w14:paraId="3CF5AF1F" w14:textId="77777777" w:rsidR="005A4CEF" w:rsidRPr="001B7815" w:rsidRDefault="005A4CEF" w:rsidP="005A4CEF">
            <w:pPr>
              <w:pStyle w:val="Listenabsatz"/>
              <w:numPr>
                <w:ilvl w:val="0"/>
                <w:numId w:val="18"/>
              </w:numPr>
              <w:spacing w:after="0"/>
              <w:ind w:right="567"/>
              <w:jc w:val="both"/>
              <w:rPr>
                <w:rFonts w:cstheme="minorHAnsi"/>
                <w:sz w:val="24"/>
                <w:szCs w:val="24"/>
              </w:rPr>
            </w:pPr>
            <w:r w:rsidRPr="001B7815">
              <w:rPr>
                <w:rFonts w:cstheme="minorHAnsi"/>
                <w:sz w:val="24"/>
                <w:szCs w:val="24"/>
              </w:rPr>
              <w:t xml:space="preserve">Mo bis Fr 8:00 bis 15:00 Uhr, </w:t>
            </w:r>
          </w:p>
        </w:tc>
      </w:tr>
      <w:tr w:rsidR="005A4CEF" w:rsidRPr="001B7815" w14:paraId="1E673E90" w14:textId="77777777" w:rsidTr="00AC162E">
        <w:trPr>
          <w:trHeight w:val="300"/>
        </w:trPr>
        <w:tc>
          <w:tcPr>
            <w:tcW w:w="9395" w:type="dxa"/>
          </w:tcPr>
          <w:p w14:paraId="5B170D54" w14:textId="77777777" w:rsidR="005A4CEF" w:rsidRPr="001B7815" w:rsidRDefault="005A4CEF" w:rsidP="005A4CEF">
            <w:pPr>
              <w:pStyle w:val="Listenabsatz"/>
              <w:numPr>
                <w:ilvl w:val="0"/>
                <w:numId w:val="18"/>
              </w:numPr>
              <w:spacing w:after="0"/>
              <w:ind w:right="567"/>
              <w:jc w:val="both"/>
              <w:rPr>
                <w:rFonts w:cstheme="minorHAnsi"/>
                <w:sz w:val="24"/>
                <w:szCs w:val="24"/>
              </w:rPr>
            </w:pPr>
            <w:r w:rsidRPr="001B7815">
              <w:rPr>
                <w:rFonts w:cstheme="minorHAnsi"/>
                <w:sz w:val="24"/>
                <w:szCs w:val="24"/>
              </w:rPr>
              <w:t xml:space="preserve">zusätzlich Mi 15:00 bis 20:00 Uhr = 40 Wochenstunden fixe Telefonzeit. </w:t>
            </w:r>
          </w:p>
        </w:tc>
      </w:tr>
      <w:tr w:rsidR="005A4CEF" w:rsidRPr="001B7815" w14:paraId="68184361" w14:textId="77777777" w:rsidTr="00AC162E">
        <w:trPr>
          <w:trHeight w:val="602"/>
        </w:trPr>
        <w:tc>
          <w:tcPr>
            <w:tcW w:w="9395" w:type="dxa"/>
          </w:tcPr>
          <w:p w14:paraId="79D7D521" w14:textId="77777777" w:rsidR="005A4CEF" w:rsidRPr="001B7815" w:rsidRDefault="005A4CEF" w:rsidP="005A4CEF">
            <w:pPr>
              <w:pStyle w:val="Listenabsatz"/>
              <w:numPr>
                <w:ilvl w:val="0"/>
                <w:numId w:val="18"/>
              </w:numPr>
              <w:spacing w:after="0"/>
              <w:ind w:right="567"/>
              <w:jc w:val="both"/>
              <w:rPr>
                <w:rFonts w:cstheme="minorHAnsi"/>
                <w:sz w:val="24"/>
                <w:szCs w:val="24"/>
              </w:rPr>
            </w:pPr>
            <w:r w:rsidRPr="001B7815">
              <w:rPr>
                <w:rFonts w:cstheme="minorHAnsi"/>
                <w:sz w:val="24"/>
                <w:szCs w:val="24"/>
              </w:rPr>
              <w:t xml:space="preserve">Bereitschaftsdienst Sa, So und feiertags 08:00 bis 18:00 Uhr für ausdrücklich gewünschte Rückrufe </w:t>
            </w:r>
          </w:p>
        </w:tc>
      </w:tr>
      <w:tr w:rsidR="005A4CEF" w:rsidRPr="001B7815" w14:paraId="28DEC46B" w14:textId="77777777" w:rsidTr="00AC162E">
        <w:trPr>
          <w:trHeight w:val="273"/>
        </w:trPr>
        <w:tc>
          <w:tcPr>
            <w:tcW w:w="9395" w:type="dxa"/>
          </w:tcPr>
          <w:p w14:paraId="05DDCBC4" w14:textId="77777777" w:rsidR="005A4CEF" w:rsidRPr="001B7815" w:rsidRDefault="005A4CEF" w:rsidP="00AC162E">
            <w:pPr>
              <w:ind w:left="360" w:right="567"/>
              <w:jc w:val="both"/>
              <w:rPr>
                <w:rFonts w:asciiTheme="minorHAnsi" w:hAnsiTheme="minorHAnsi" w:cstheme="minorHAnsi"/>
                <w:szCs w:val="24"/>
              </w:rPr>
            </w:pPr>
          </w:p>
        </w:tc>
      </w:tr>
      <w:tr w:rsidR="005A4CEF" w:rsidRPr="001B7815" w14:paraId="320006FA" w14:textId="77777777" w:rsidTr="00AC162E">
        <w:trPr>
          <w:trHeight w:val="546"/>
        </w:trPr>
        <w:tc>
          <w:tcPr>
            <w:tcW w:w="9395" w:type="dxa"/>
          </w:tcPr>
          <w:p w14:paraId="052208C7" w14:textId="77777777" w:rsidR="005A4CEF" w:rsidRPr="001B7815" w:rsidRDefault="005A4CEF" w:rsidP="00AC162E">
            <w:pPr>
              <w:ind w:right="567"/>
              <w:jc w:val="both"/>
              <w:rPr>
                <w:rFonts w:asciiTheme="minorHAnsi" w:hAnsiTheme="minorHAnsi" w:cstheme="minorHAnsi"/>
                <w:szCs w:val="24"/>
              </w:rPr>
            </w:pPr>
            <w:r w:rsidRPr="001B7815">
              <w:rPr>
                <w:rFonts w:asciiTheme="minorHAnsi" w:hAnsiTheme="minorHAnsi" w:cstheme="minorHAnsi"/>
                <w:szCs w:val="24"/>
              </w:rPr>
              <w:t xml:space="preserve">Beratungszeit: 40 Wochenstunden persönliche Erreichbarkeit </w:t>
            </w:r>
          </w:p>
          <w:p w14:paraId="05B76DD9" w14:textId="77777777" w:rsidR="005A4CEF" w:rsidRPr="001B7815" w:rsidRDefault="005A4CEF" w:rsidP="00AC162E">
            <w:pPr>
              <w:ind w:right="567"/>
              <w:jc w:val="both"/>
              <w:rPr>
                <w:rFonts w:asciiTheme="minorHAnsi" w:hAnsiTheme="minorHAnsi" w:cstheme="minorHAnsi"/>
                <w:szCs w:val="24"/>
              </w:rPr>
            </w:pPr>
            <w:r w:rsidRPr="001B7815">
              <w:rPr>
                <w:rFonts w:asciiTheme="minorHAnsi" w:hAnsiTheme="minorHAnsi" w:cstheme="minorHAnsi"/>
                <w:szCs w:val="24"/>
              </w:rPr>
              <w:t xml:space="preserve">+ 20 Wochenstunden als Rückrufbereitschaft  </w:t>
            </w:r>
          </w:p>
          <w:p w14:paraId="68FDD01B" w14:textId="77777777" w:rsidR="005A4CEF" w:rsidRPr="001B7815" w:rsidRDefault="005A4CEF" w:rsidP="00AC162E">
            <w:pPr>
              <w:ind w:right="567"/>
              <w:jc w:val="both"/>
              <w:rPr>
                <w:rFonts w:asciiTheme="minorHAnsi" w:hAnsiTheme="minorHAnsi" w:cstheme="minorHAnsi"/>
                <w:szCs w:val="24"/>
              </w:rPr>
            </w:pPr>
            <w:r w:rsidRPr="001B7815">
              <w:rPr>
                <w:rFonts w:asciiTheme="minorHAnsi" w:hAnsiTheme="minorHAnsi" w:cstheme="minorHAnsi"/>
                <w:szCs w:val="24"/>
              </w:rPr>
              <w:t>ergibt in Summe 60 Wochenstunden</w:t>
            </w:r>
          </w:p>
          <w:p w14:paraId="6C259770" w14:textId="77777777" w:rsidR="005A4CEF" w:rsidRPr="001B7815" w:rsidRDefault="005A4CEF" w:rsidP="00AC162E">
            <w:pPr>
              <w:ind w:right="567"/>
              <w:jc w:val="both"/>
              <w:rPr>
                <w:rFonts w:asciiTheme="minorHAnsi" w:hAnsiTheme="minorHAnsi" w:cstheme="minorHAnsi"/>
                <w:szCs w:val="24"/>
              </w:rPr>
            </w:pPr>
          </w:p>
          <w:p w14:paraId="792F98A6" w14:textId="77777777" w:rsidR="005A4CEF" w:rsidRPr="001B7815" w:rsidRDefault="005A4CEF" w:rsidP="00AC162E">
            <w:pPr>
              <w:ind w:right="567"/>
              <w:jc w:val="both"/>
              <w:rPr>
                <w:rFonts w:asciiTheme="minorHAnsi" w:hAnsiTheme="minorHAnsi" w:cstheme="minorHAnsi"/>
                <w:szCs w:val="24"/>
              </w:rPr>
            </w:pPr>
            <w:r w:rsidRPr="001B7815">
              <w:rPr>
                <w:rFonts w:asciiTheme="minorHAnsi" w:hAnsiTheme="minorHAnsi" w:cstheme="minorHAnsi"/>
                <w:szCs w:val="24"/>
              </w:rPr>
              <w:t>Erweiterte Erreichbarkeit an den Wochentagen ab Jänner 2024, siehe Punkt "Ausblick"</w:t>
            </w:r>
          </w:p>
        </w:tc>
      </w:tr>
      <w:tr w:rsidR="005A4CEF" w:rsidRPr="001B7815" w14:paraId="30A3DA67" w14:textId="77777777" w:rsidTr="00AC162E">
        <w:trPr>
          <w:trHeight w:val="287"/>
        </w:trPr>
        <w:tc>
          <w:tcPr>
            <w:tcW w:w="9395" w:type="dxa"/>
          </w:tcPr>
          <w:p w14:paraId="4618633C" w14:textId="77777777" w:rsidR="005A4CEF" w:rsidRPr="001B7815" w:rsidRDefault="005A4CEF" w:rsidP="00AC162E">
            <w:pPr>
              <w:ind w:right="567"/>
              <w:jc w:val="both"/>
              <w:rPr>
                <w:rFonts w:asciiTheme="minorHAnsi" w:hAnsiTheme="minorHAnsi" w:cstheme="minorHAnsi"/>
                <w:szCs w:val="24"/>
              </w:rPr>
            </w:pPr>
          </w:p>
        </w:tc>
      </w:tr>
    </w:tbl>
    <w:p w14:paraId="18FE6096" w14:textId="77777777" w:rsidR="005A4CEF" w:rsidRPr="001B7815" w:rsidRDefault="005A4CEF" w:rsidP="005A4CEF">
      <w:pPr>
        <w:ind w:right="567"/>
        <w:jc w:val="both"/>
        <w:rPr>
          <w:rFonts w:asciiTheme="minorHAnsi" w:hAnsiTheme="minorHAnsi" w:cstheme="minorHAnsi"/>
          <w:szCs w:val="24"/>
        </w:rPr>
      </w:pPr>
    </w:p>
    <w:p w14:paraId="71CC12B0" w14:textId="77777777" w:rsidR="005A4CEF" w:rsidRPr="001B7815" w:rsidRDefault="005A4CEF" w:rsidP="005A4CEF">
      <w:pPr>
        <w:spacing w:line="276" w:lineRule="auto"/>
        <w:ind w:right="567"/>
        <w:rPr>
          <w:rFonts w:asciiTheme="minorHAnsi" w:hAnsiTheme="minorHAnsi" w:cstheme="minorHAnsi"/>
          <w:i/>
          <w:iCs/>
          <w:szCs w:val="24"/>
        </w:rPr>
      </w:pPr>
      <w:r w:rsidRPr="001B7815">
        <w:rPr>
          <w:rFonts w:asciiTheme="minorHAnsi" w:hAnsiTheme="minorHAnsi" w:cstheme="minorHAnsi"/>
          <w:i/>
          <w:iCs/>
          <w:szCs w:val="24"/>
        </w:rPr>
        <w:t>Büro:</w:t>
      </w:r>
    </w:p>
    <w:p w14:paraId="3CF5CC9E"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Mit 1. April 2023 konnte eine 25qm große Büroräumlichkeit mit zwei Arbeitsplätzen, Toilette und Küchenzeile im Zentrum von Linz, Steingasse 1/3.Stock, 4020 Linz bezogen werden. Dies markiert einen wesentlichen Schritt in Richtung Professionalisierung. Es war zwar bereits zuvor ein Raum in der Altenbetreuungsschule des Landes, 4040 Linz, angemietet worden, </w:t>
      </w:r>
      <w:r>
        <w:rPr>
          <w:rFonts w:asciiTheme="minorHAnsi" w:hAnsiTheme="minorHAnsi" w:cstheme="minorHAnsi"/>
          <w:szCs w:val="24"/>
        </w:rPr>
        <w:t xml:space="preserve">der </w:t>
      </w:r>
      <w:r w:rsidRPr="001B7815">
        <w:rPr>
          <w:rFonts w:asciiTheme="minorHAnsi" w:hAnsiTheme="minorHAnsi" w:cstheme="minorHAnsi"/>
          <w:szCs w:val="24"/>
        </w:rPr>
        <w:t xml:space="preserve">aber </w:t>
      </w:r>
      <w:r>
        <w:rPr>
          <w:rFonts w:asciiTheme="minorHAnsi" w:hAnsiTheme="minorHAnsi" w:cstheme="minorHAnsi"/>
          <w:szCs w:val="24"/>
        </w:rPr>
        <w:t xml:space="preserve">war </w:t>
      </w:r>
      <w:r w:rsidRPr="001B7815">
        <w:rPr>
          <w:rFonts w:asciiTheme="minorHAnsi" w:hAnsiTheme="minorHAnsi" w:cstheme="minorHAnsi"/>
          <w:szCs w:val="24"/>
        </w:rPr>
        <w:t xml:space="preserve">zu klein, um zu dritt oder zu viert Besprechungen abzuhalten und verfügte darüber hinaus über keinen Wasseranschluss. Dieser Raum </w:t>
      </w:r>
      <w:r>
        <w:rPr>
          <w:rFonts w:asciiTheme="minorHAnsi" w:hAnsiTheme="minorHAnsi" w:cstheme="minorHAnsi"/>
          <w:szCs w:val="24"/>
        </w:rPr>
        <w:t xml:space="preserve">wird </w:t>
      </w:r>
      <w:r w:rsidRPr="001B7815">
        <w:rPr>
          <w:rFonts w:asciiTheme="minorHAnsi" w:hAnsiTheme="minorHAnsi" w:cstheme="minorHAnsi"/>
          <w:szCs w:val="24"/>
        </w:rPr>
        <w:t>zur</w:t>
      </w:r>
      <w:r>
        <w:rPr>
          <w:rFonts w:asciiTheme="minorHAnsi" w:hAnsiTheme="minorHAnsi" w:cstheme="minorHAnsi"/>
          <w:szCs w:val="24"/>
        </w:rPr>
        <w:t>z</w:t>
      </w:r>
      <w:r w:rsidRPr="001B7815">
        <w:rPr>
          <w:rFonts w:asciiTheme="minorHAnsi" w:hAnsiTheme="minorHAnsi" w:cstheme="minorHAnsi"/>
          <w:szCs w:val="24"/>
        </w:rPr>
        <w:t xml:space="preserve">eit als Archiv verwendet. Besprechungen wurden bis April 2023 stets an (meist lauten) öffentlichen Orten oder in Privaträumen abgehalten. Das Büro stellt daher eine wesentliche Arbeitserleichterung dar. Zahlreiche Teammeetings oder Austauschgespräche </w:t>
      </w:r>
      <w:proofErr w:type="gramStart"/>
      <w:r w:rsidRPr="001B7815">
        <w:rPr>
          <w:rFonts w:asciiTheme="minorHAnsi" w:hAnsiTheme="minorHAnsi" w:cstheme="minorHAnsi"/>
          <w:szCs w:val="24"/>
        </w:rPr>
        <w:t>mit KollegInnen</w:t>
      </w:r>
      <w:proofErr w:type="gramEnd"/>
      <w:r w:rsidRPr="001B7815">
        <w:rPr>
          <w:rFonts w:asciiTheme="minorHAnsi" w:hAnsiTheme="minorHAnsi" w:cstheme="minorHAnsi"/>
          <w:szCs w:val="24"/>
        </w:rPr>
        <w:t xml:space="preserve"> aus anderen Institutionen haben dort bereits stattgefunden.</w:t>
      </w:r>
    </w:p>
    <w:p w14:paraId="3CB7ABC8" w14:textId="77777777" w:rsidR="005A4CEF" w:rsidRPr="001B7815" w:rsidRDefault="005A4CEF" w:rsidP="005A4CEF">
      <w:pPr>
        <w:spacing w:line="276" w:lineRule="auto"/>
        <w:ind w:right="567"/>
        <w:jc w:val="both"/>
        <w:rPr>
          <w:rFonts w:asciiTheme="minorHAnsi" w:hAnsiTheme="minorHAnsi" w:cstheme="minorHAnsi"/>
          <w:szCs w:val="24"/>
        </w:rPr>
      </w:pPr>
    </w:p>
    <w:p w14:paraId="6D45DE16"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Zoom-Teambesprechungen:</w:t>
      </w:r>
    </w:p>
    <w:p w14:paraId="2C65E84E"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szCs w:val="24"/>
        </w:rPr>
        <w:t>Jeden Donnerstag finden Team- und Fallbesprechungen via Zoom oder persönlich im Büro statt. Diese werden protokolliert.</w:t>
      </w:r>
    </w:p>
    <w:p w14:paraId="5C8DCAFB" w14:textId="77777777" w:rsidR="005A4CEF" w:rsidRPr="001B7815" w:rsidRDefault="005A4CEF" w:rsidP="005A4CEF">
      <w:pPr>
        <w:spacing w:line="276" w:lineRule="auto"/>
        <w:ind w:right="567"/>
        <w:jc w:val="both"/>
        <w:rPr>
          <w:rFonts w:asciiTheme="minorHAnsi" w:hAnsiTheme="minorHAnsi" w:cstheme="minorHAnsi"/>
          <w:b/>
          <w:bCs/>
          <w:szCs w:val="24"/>
        </w:rPr>
      </w:pPr>
    </w:p>
    <w:p w14:paraId="46B0E66F" w14:textId="77777777" w:rsidR="005A4CEF" w:rsidRPr="001B7815" w:rsidRDefault="005A4CEF" w:rsidP="005A4CEF">
      <w:pPr>
        <w:spacing w:line="276" w:lineRule="auto"/>
        <w:ind w:right="567"/>
        <w:jc w:val="both"/>
        <w:rPr>
          <w:rFonts w:asciiTheme="minorHAnsi" w:hAnsiTheme="minorHAnsi" w:cstheme="minorHAnsi"/>
          <w:b/>
          <w:bCs/>
          <w:szCs w:val="24"/>
        </w:rPr>
      </w:pPr>
    </w:p>
    <w:p w14:paraId="0B8515B5" w14:textId="77777777" w:rsidR="005A4CEF" w:rsidRPr="001B7815" w:rsidRDefault="005A4CEF" w:rsidP="005A4CEF">
      <w:pPr>
        <w:spacing w:line="276" w:lineRule="auto"/>
        <w:ind w:right="567"/>
        <w:jc w:val="both"/>
        <w:rPr>
          <w:rFonts w:asciiTheme="minorHAnsi" w:hAnsiTheme="minorHAnsi" w:cstheme="minorHAnsi"/>
          <w:b/>
          <w:bCs/>
          <w:szCs w:val="24"/>
        </w:rPr>
      </w:pPr>
    </w:p>
    <w:p w14:paraId="0B9E6B04" w14:textId="77777777" w:rsidR="005A4CEF" w:rsidRPr="001B7815" w:rsidRDefault="005A4CEF" w:rsidP="005A4CEF">
      <w:pPr>
        <w:rPr>
          <w:rFonts w:asciiTheme="minorHAnsi" w:hAnsiTheme="minorHAnsi" w:cstheme="minorHAnsi"/>
          <w:b/>
          <w:bCs/>
          <w:szCs w:val="24"/>
        </w:rPr>
      </w:pPr>
      <w:r w:rsidRPr="001B7815">
        <w:rPr>
          <w:rFonts w:asciiTheme="minorHAnsi" w:hAnsiTheme="minorHAnsi" w:cstheme="minorHAnsi"/>
          <w:b/>
          <w:bCs/>
          <w:szCs w:val="24"/>
        </w:rPr>
        <w:br w:type="page"/>
      </w:r>
    </w:p>
    <w:p w14:paraId="577C3D03"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lastRenderedPageBreak/>
        <w:t>Inanspruchnahme des Beratungstelefons 2023</w:t>
      </w:r>
    </w:p>
    <w:p w14:paraId="543D7DA5" w14:textId="77777777" w:rsidR="005A4CEF" w:rsidRPr="001B7815" w:rsidRDefault="005A4CEF" w:rsidP="005A4CEF">
      <w:pPr>
        <w:spacing w:line="276" w:lineRule="auto"/>
        <w:ind w:right="567"/>
        <w:jc w:val="both"/>
        <w:rPr>
          <w:rFonts w:asciiTheme="minorHAnsi" w:hAnsiTheme="minorHAnsi" w:cstheme="minorHAnsi"/>
          <w:b/>
          <w:bCs/>
          <w:szCs w:val="24"/>
        </w:rPr>
      </w:pPr>
    </w:p>
    <w:p w14:paraId="560A0FD0" w14:textId="77777777" w:rsidR="005A4CEF" w:rsidRPr="001B7815" w:rsidRDefault="005A4CEF" w:rsidP="005A4CEF">
      <w:pPr>
        <w:ind w:right="567"/>
        <w:jc w:val="both"/>
        <w:rPr>
          <w:rFonts w:asciiTheme="minorHAnsi" w:hAnsiTheme="minorHAnsi" w:cstheme="minorHAnsi"/>
          <w:szCs w:val="24"/>
          <w:u w:val="single"/>
        </w:rPr>
      </w:pPr>
      <w:r w:rsidRPr="001B7815">
        <w:rPr>
          <w:rFonts w:asciiTheme="minorHAnsi" w:hAnsiTheme="minorHAnsi" w:cstheme="minorHAnsi"/>
          <w:szCs w:val="24"/>
          <w:u w:val="single"/>
        </w:rPr>
        <w:t>Anzahl der Anrufe 2020, 2021, 2022 und 2023:</w:t>
      </w:r>
    </w:p>
    <w:p w14:paraId="5B0D757A" w14:textId="77777777" w:rsidR="005A4CEF" w:rsidRPr="001B7815" w:rsidRDefault="005A4CEF" w:rsidP="005A4CEF">
      <w:pPr>
        <w:ind w:right="567"/>
        <w:jc w:val="both"/>
        <w:rPr>
          <w:rFonts w:asciiTheme="minorHAnsi" w:hAnsiTheme="minorHAnsi" w:cstheme="minorHAnsi"/>
          <w:szCs w:val="24"/>
        </w:rPr>
      </w:pPr>
    </w:p>
    <w:p w14:paraId="2E60BE23" w14:textId="77777777" w:rsidR="005A4CEF" w:rsidRPr="001B7815" w:rsidRDefault="005A4CEF" w:rsidP="005A4CEF">
      <w:pPr>
        <w:ind w:right="567"/>
        <w:jc w:val="center"/>
        <w:rPr>
          <w:rFonts w:asciiTheme="minorHAnsi" w:hAnsiTheme="minorHAnsi" w:cstheme="minorHAnsi"/>
          <w:szCs w:val="24"/>
        </w:rPr>
      </w:pPr>
      <w:r w:rsidRPr="001B7815">
        <w:rPr>
          <w:rFonts w:asciiTheme="minorHAnsi" w:hAnsiTheme="minorHAnsi" w:cstheme="minorHAnsi"/>
          <w:noProof/>
          <w:szCs w:val="24"/>
        </w:rPr>
        <w:drawing>
          <wp:inline distT="0" distB="0" distL="0" distR="0" wp14:anchorId="412463BE" wp14:editId="2C134C09">
            <wp:extent cx="5214438" cy="3201242"/>
            <wp:effectExtent l="0" t="0" r="5715" b="0"/>
            <wp:docPr id="6015642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564264" name=""/>
                    <pic:cNvPicPr/>
                  </pic:nvPicPr>
                  <pic:blipFill>
                    <a:blip r:embed="rId9"/>
                    <a:stretch>
                      <a:fillRect/>
                    </a:stretch>
                  </pic:blipFill>
                  <pic:spPr>
                    <a:xfrm>
                      <a:off x="0" y="0"/>
                      <a:ext cx="5239018" cy="3216332"/>
                    </a:xfrm>
                    <a:prstGeom prst="rect">
                      <a:avLst/>
                    </a:prstGeom>
                  </pic:spPr>
                </pic:pic>
              </a:graphicData>
            </a:graphic>
          </wp:inline>
        </w:drawing>
      </w:r>
    </w:p>
    <w:p w14:paraId="506AFF02" w14:textId="77777777" w:rsidR="005A4CEF" w:rsidRPr="001B7815" w:rsidRDefault="005A4CEF" w:rsidP="005A4CEF">
      <w:pPr>
        <w:ind w:right="567"/>
        <w:jc w:val="both"/>
        <w:rPr>
          <w:rFonts w:asciiTheme="minorHAnsi" w:hAnsiTheme="minorHAnsi" w:cstheme="minorHAnsi"/>
          <w:szCs w:val="24"/>
        </w:rPr>
      </w:pPr>
    </w:p>
    <w:p w14:paraId="33C5D5B4" w14:textId="77777777" w:rsidR="005A4CEF" w:rsidRPr="001B7815" w:rsidRDefault="005A4CEF" w:rsidP="005A4CEF">
      <w:pPr>
        <w:ind w:right="567"/>
        <w:jc w:val="both"/>
        <w:rPr>
          <w:rFonts w:asciiTheme="minorHAnsi" w:hAnsiTheme="minorHAnsi" w:cstheme="minorHAnsi"/>
          <w:szCs w:val="24"/>
        </w:rPr>
      </w:pPr>
      <w:r w:rsidRPr="001B7815">
        <w:rPr>
          <w:rFonts w:asciiTheme="minorHAnsi" w:hAnsiTheme="minorHAnsi" w:cstheme="minorHAnsi"/>
          <w:szCs w:val="24"/>
        </w:rPr>
        <w:t>Die Anzahl der Anrufe hat sich im Verlauf der vergangenen Jahre stetig erhöht.</w:t>
      </w:r>
    </w:p>
    <w:p w14:paraId="47A43C66" w14:textId="77777777" w:rsidR="005A4CEF" w:rsidRPr="001B7815" w:rsidRDefault="005A4CEF" w:rsidP="005A4CEF">
      <w:pPr>
        <w:ind w:right="567"/>
        <w:jc w:val="both"/>
        <w:rPr>
          <w:rFonts w:asciiTheme="minorHAnsi" w:hAnsiTheme="minorHAnsi" w:cstheme="minorHAnsi"/>
          <w:szCs w:val="24"/>
        </w:rPr>
      </w:pPr>
      <w:r w:rsidRPr="001B7815">
        <w:rPr>
          <w:rFonts w:asciiTheme="minorHAnsi" w:hAnsiTheme="minorHAnsi" w:cstheme="minorHAnsi"/>
          <w:szCs w:val="24"/>
        </w:rPr>
        <w:t xml:space="preserve">2023 verzeichnet gegenüber dem Vorjahr 2022 eine Steigerung um rund 55 Prozent. 5 Personen riefen mehrfach </w:t>
      </w:r>
      <w:r>
        <w:rPr>
          <w:rFonts w:asciiTheme="minorHAnsi" w:hAnsiTheme="minorHAnsi" w:cstheme="minorHAnsi"/>
          <w:szCs w:val="24"/>
        </w:rPr>
        <w:t xml:space="preserve">(mehr als 5 Anrufe) </w:t>
      </w:r>
      <w:r w:rsidRPr="001B7815">
        <w:rPr>
          <w:rFonts w:asciiTheme="minorHAnsi" w:hAnsiTheme="minorHAnsi" w:cstheme="minorHAnsi"/>
          <w:szCs w:val="24"/>
        </w:rPr>
        <w:t>an.</w:t>
      </w:r>
    </w:p>
    <w:p w14:paraId="02ADDF03" w14:textId="77777777" w:rsidR="005A4CEF" w:rsidRPr="001B7815" w:rsidRDefault="005A4CEF" w:rsidP="005A4CEF">
      <w:pPr>
        <w:ind w:right="567"/>
        <w:jc w:val="both"/>
        <w:rPr>
          <w:rFonts w:asciiTheme="minorHAnsi" w:hAnsiTheme="minorHAnsi" w:cstheme="minorHAnsi"/>
          <w:szCs w:val="24"/>
        </w:rPr>
      </w:pPr>
    </w:p>
    <w:p w14:paraId="63513447" w14:textId="77777777" w:rsidR="005A4CEF" w:rsidRPr="001B7815" w:rsidRDefault="005A4CEF" w:rsidP="005A4CEF">
      <w:pPr>
        <w:ind w:right="567"/>
        <w:jc w:val="both"/>
        <w:rPr>
          <w:rFonts w:asciiTheme="minorHAnsi" w:hAnsiTheme="minorHAnsi" w:cstheme="minorHAnsi"/>
          <w:szCs w:val="24"/>
          <w:u w:val="single"/>
        </w:rPr>
      </w:pPr>
      <w:r w:rsidRPr="001B7815">
        <w:rPr>
          <w:rFonts w:asciiTheme="minorHAnsi" w:hAnsiTheme="minorHAnsi" w:cstheme="minorHAnsi"/>
          <w:szCs w:val="24"/>
          <w:u w:val="single"/>
        </w:rPr>
        <w:t>Dauer der Beratungsgespräche:</w:t>
      </w:r>
    </w:p>
    <w:p w14:paraId="3D4F7EDB" w14:textId="77777777" w:rsidR="005A4CEF" w:rsidRPr="001B7815" w:rsidRDefault="005A4CEF" w:rsidP="005A4CEF">
      <w:pPr>
        <w:ind w:right="567"/>
        <w:jc w:val="both"/>
        <w:rPr>
          <w:rFonts w:asciiTheme="minorHAnsi" w:hAnsiTheme="minorHAnsi" w:cstheme="minorHAnsi"/>
          <w:szCs w:val="24"/>
        </w:rPr>
      </w:pPr>
      <w:r w:rsidRPr="001B7815">
        <w:rPr>
          <w:rFonts w:asciiTheme="minorHAnsi" w:hAnsiTheme="minorHAnsi" w:cstheme="minorHAnsi"/>
          <w:szCs w:val="24"/>
        </w:rPr>
        <w:t>Im Jahr 2023 wurde 6237 Gesprächsminuten lang telefoniert, ab 20 Sekunden aufgerundet auf die Minute ergibt das 104 Stunden.</w:t>
      </w:r>
    </w:p>
    <w:p w14:paraId="2DC27A17" w14:textId="77777777" w:rsidR="005A4CEF" w:rsidRPr="001B7815" w:rsidRDefault="005A4CEF" w:rsidP="005A4CEF">
      <w:pPr>
        <w:ind w:right="567"/>
        <w:jc w:val="both"/>
        <w:rPr>
          <w:rFonts w:asciiTheme="minorHAnsi" w:hAnsiTheme="minorHAnsi" w:cstheme="minorHAnsi"/>
          <w:szCs w:val="24"/>
        </w:rPr>
      </w:pPr>
      <w:r w:rsidRPr="001B7815">
        <w:rPr>
          <w:rFonts w:asciiTheme="minorHAnsi" w:hAnsiTheme="minorHAnsi" w:cstheme="minorHAnsi"/>
          <w:szCs w:val="24"/>
        </w:rPr>
        <w:t xml:space="preserve">Die durchschnittliche Dauer eines Beratungsgesprächs betrug </w:t>
      </w:r>
      <w:r>
        <w:rPr>
          <w:rFonts w:asciiTheme="minorHAnsi" w:hAnsiTheme="minorHAnsi" w:cstheme="minorHAnsi"/>
          <w:szCs w:val="24"/>
        </w:rPr>
        <w:t xml:space="preserve">somit </w:t>
      </w:r>
      <w:r w:rsidRPr="001B7815">
        <w:rPr>
          <w:rFonts w:asciiTheme="minorHAnsi" w:hAnsiTheme="minorHAnsi" w:cstheme="minorHAnsi"/>
          <w:szCs w:val="24"/>
        </w:rPr>
        <w:t>11 Minuten.</w:t>
      </w:r>
    </w:p>
    <w:p w14:paraId="18D298BA" w14:textId="77777777" w:rsidR="005A4CEF" w:rsidRPr="001B7815" w:rsidRDefault="005A4CEF" w:rsidP="005A4CEF">
      <w:pPr>
        <w:ind w:right="567"/>
        <w:jc w:val="both"/>
        <w:rPr>
          <w:rFonts w:asciiTheme="minorHAnsi" w:hAnsiTheme="minorHAnsi" w:cstheme="minorHAnsi"/>
          <w:szCs w:val="24"/>
        </w:rPr>
      </w:pPr>
    </w:p>
    <w:p w14:paraId="6239DF46" w14:textId="77777777" w:rsidR="005A4CEF" w:rsidRPr="001B7815" w:rsidRDefault="005A4CEF" w:rsidP="005A4CEF">
      <w:pPr>
        <w:ind w:right="567"/>
        <w:jc w:val="both"/>
        <w:rPr>
          <w:rFonts w:asciiTheme="minorHAnsi" w:hAnsiTheme="minorHAnsi" w:cstheme="minorHAnsi"/>
          <w:szCs w:val="24"/>
          <w:u w:val="single"/>
        </w:rPr>
      </w:pPr>
      <w:r w:rsidRPr="001B7815">
        <w:rPr>
          <w:rFonts w:asciiTheme="minorHAnsi" w:hAnsiTheme="minorHAnsi" w:cstheme="minorHAnsi"/>
          <w:szCs w:val="24"/>
          <w:u w:val="single"/>
        </w:rPr>
        <w:t>Dokumentation der Beratungsgespräche:</w:t>
      </w:r>
    </w:p>
    <w:p w14:paraId="61377A1D" w14:textId="77777777" w:rsidR="005A4CEF" w:rsidRPr="001B7815" w:rsidRDefault="005A4CEF" w:rsidP="005A4CEF">
      <w:pPr>
        <w:ind w:right="567"/>
        <w:jc w:val="both"/>
        <w:rPr>
          <w:rFonts w:asciiTheme="minorHAnsi" w:hAnsiTheme="minorHAnsi" w:cstheme="minorHAnsi"/>
          <w:szCs w:val="24"/>
          <w:lang w:val="de-AT"/>
        </w:rPr>
      </w:pPr>
      <w:r w:rsidRPr="001B7815">
        <w:rPr>
          <w:rFonts w:asciiTheme="minorHAnsi" w:hAnsiTheme="minorHAnsi" w:cstheme="minorHAnsi"/>
          <w:szCs w:val="24"/>
          <w:lang w:val="de-AT"/>
        </w:rPr>
        <w:t xml:space="preserve">Die Beratungsgespräche wurden unter Wahrung der Anonymität protokolliert. Das Dokument der Telefonprotokolle aus dem Jahr 2023 umfasst – </w:t>
      </w:r>
      <w:r>
        <w:rPr>
          <w:rFonts w:asciiTheme="minorHAnsi" w:hAnsiTheme="minorHAnsi" w:cstheme="minorHAnsi"/>
          <w:szCs w:val="24"/>
          <w:lang w:val="de-AT"/>
        </w:rPr>
        <w:t>im Fließtext</w:t>
      </w:r>
      <w:r w:rsidRPr="001B7815">
        <w:rPr>
          <w:rFonts w:asciiTheme="minorHAnsi" w:hAnsiTheme="minorHAnsi" w:cstheme="minorHAnsi"/>
          <w:szCs w:val="24"/>
          <w:lang w:val="de-AT"/>
        </w:rPr>
        <w:t xml:space="preserve"> – 210 Seiten.</w:t>
      </w:r>
    </w:p>
    <w:p w14:paraId="285483C7" w14:textId="77777777" w:rsidR="005A4CEF" w:rsidRPr="001B7815" w:rsidRDefault="005A4CEF" w:rsidP="005A4CEF">
      <w:pPr>
        <w:ind w:right="567"/>
        <w:jc w:val="both"/>
        <w:rPr>
          <w:rFonts w:asciiTheme="minorHAnsi" w:hAnsiTheme="minorHAnsi" w:cstheme="minorHAnsi"/>
          <w:szCs w:val="24"/>
          <w:lang w:val="de-AT"/>
        </w:rPr>
      </w:pPr>
    </w:p>
    <w:p w14:paraId="4D502995" w14:textId="77777777" w:rsidR="005A4CEF" w:rsidRPr="001B7815" w:rsidRDefault="005A4CEF" w:rsidP="005A4CEF">
      <w:pPr>
        <w:ind w:right="567"/>
        <w:jc w:val="both"/>
        <w:rPr>
          <w:rFonts w:asciiTheme="minorHAnsi" w:hAnsiTheme="minorHAnsi" w:cstheme="minorHAnsi"/>
          <w:szCs w:val="24"/>
          <w:u w:val="single"/>
          <w:lang w:val="de-AT"/>
        </w:rPr>
      </w:pPr>
      <w:r w:rsidRPr="001B7815">
        <w:rPr>
          <w:rFonts w:asciiTheme="minorHAnsi" w:hAnsiTheme="minorHAnsi" w:cstheme="minorHAnsi"/>
          <w:szCs w:val="24"/>
          <w:u w:val="single"/>
          <w:lang w:val="de-AT"/>
        </w:rPr>
        <w:t>Geschlechterverteilung der Anrufenden:</w:t>
      </w:r>
    </w:p>
    <w:p w14:paraId="17580D20" w14:textId="77777777" w:rsidR="005A4CEF" w:rsidRPr="001B7815" w:rsidRDefault="005A4CEF" w:rsidP="005A4CEF">
      <w:pPr>
        <w:ind w:right="567"/>
        <w:jc w:val="both"/>
        <w:rPr>
          <w:rFonts w:asciiTheme="minorHAnsi" w:hAnsiTheme="minorHAnsi" w:cstheme="minorHAnsi"/>
          <w:szCs w:val="24"/>
          <w:lang w:val="de-AT"/>
        </w:rPr>
      </w:pPr>
      <w:r w:rsidRPr="001B7815">
        <w:rPr>
          <w:rFonts w:asciiTheme="minorHAnsi" w:hAnsiTheme="minorHAnsi" w:cstheme="minorHAnsi"/>
          <w:szCs w:val="24"/>
          <w:lang w:val="de-AT"/>
        </w:rPr>
        <w:t>89 Männer und 365 Frauen riefen an</w:t>
      </w:r>
      <w:r>
        <w:rPr>
          <w:rFonts w:asciiTheme="minorHAnsi" w:hAnsiTheme="minorHAnsi" w:cstheme="minorHAnsi"/>
          <w:szCs w:val="24"/>
          <w:lang w:val="de-AT"/>
        </w:rPr>
        <w:t>.</w:t>
      </w:r>
    </w:p>
    <w:p w14:paraId="27FC4FDB" w14:textId="77777777" w:rsidR="005A4CEF" w:rsidRPr="001B7815" w:rsidRDefault="005A4CEF" w:rsidP="005A4CEF">
      <w:pPr>
        <w:ind w:right="567"/>
        <w:jc w:val="both"/>
        <w:rPr>
          <w:rFonts w:asciiTheme="minorHAnsi" w:hAnsiTheme="minorHAnsi" w:cstheme="minorHAnsi"/>
          <w:szCs w:val="24"/>
          <w:lang w:val="de-AT"/>
        </w:rPr>
      </w:pPr>
    </w:p>
    <w:p w14:paraId="15904620" w14:textId="77777777" w:rsidR="005A4CEF" w:rsidRPr="001B7815" w:rsidRDefault="005A4CEF" w:rsidP="005A4CEF">
      <w:pPr>
        <w:ind w:right="567"/>
        <w:jc w:val="both"/>
        <w:rPr>
          <w:rFonts w:asciiTheme="minorHAnsi" w:hAnsiTheme="minorHAnsi" w:cstheme="minorHAnsi"/>
          <w:szCs w:val="24"/>
          <w:u w:val="single"/>
          <w:lang w:val="de-AT"/>
        </w:rPr>
      </w:pPr>
      <w:r w:rsidRPr="001B7815">
        <w:rPr>
          <w:rFonts w:asciiTheme="minorHAnsi" w:hAnsiTheme="minorHAnsi" w:cstheme="minorHAnsi"/>
          <w:szCs w:val="24"/>
          <w:u w:val="single"/>
          <w:lang w:val="de-AT"/>
        </w:rPr>
        <w:t>Geschlechterverteilung der betroffenen Personen:</w:t>
      </w:r>
    </w:p>
    <w:p w14:paraId="5ADEEAA0" w14:textId="77777777" w:rsidR="005A4CEF" w:rsidRPr="001B7815" w:rsidRDefault="005A4CEF" w:rsidP="005A4CEF">
      <w:pPr>
        <w:ind w:right="567"/>
        <w:jc w:val="both"/>
        <w:rPr>
          <w:rFonts w:asciiTheme="minorHAnsi" w:hAnsiTheme="minorHAnsi" w:cstheme="minorHAnsi"/>
          <w:szCs w:val="24"/>
        </w:rPr>
      </w:pPr>
      <w:r w:rsidRPr="001B7815">
        <w:rPr>
          <w:rFonts w:asciiTheme="minorHAnsi" w:hAnsiTheme="minorHAnsi" w:cstheme="minorHAnsi"/>
          <w:szCs w:val="24"/>
        </w:rPr>
        <w:t>Bei 67 % der betroffenen Personen handelte es sich um Frauen, bei 14% um Männer und bei 19% um Paare.</w:t>
      </w:r>
    </w:p>
    <w:p w14:paraId="34DBF463" w14:textId="77777777" w:rsidR="005A4CEF" w:rsidRDefault="005A4CEF" w:rsidP="005A4CEF">
      <w:pPr>
        <w:ind w:right="567"/>
        <w:jc w:val="both"/>
        <w:rPr>
          <w:rFonts w:asciiTheme="minorHAnsi" w:hAnsiTheme="minorHAnsi" w:cstheme="minorHAnsi"/>
          <w:szCs w:val="24"/>
        </w:rPr>
      </w:pPr>
    </w:p>
    <w:p w14:paraId="7D5BD66A" w14:textId="5B926E90" w:rsidR="005A4CEF" w:rsidRPr="000F5D20" w:rsidRDefault="005A4CEF" w:rsidP="000F5D20">
      <w:pPr>
        <w:rPr>
          <w:rFonts w:asciiTheme="minorHAnsi" w:hAnsiTheme="minorHAnsi" w:cstheme="minorHAnsi"/>
          <w:szCs w:val="24"/>
        </w:rPr>
      </w:pPr>
      <w:r>
        <w:rPr>
          <w:rFonts w:asciiTheme="minorHAnsi" w:hAnsiTheme="minorHAnsi" w:cstheme="minorHAnsi"/>
          <w:szCs w:val="24"/>
        </w:rPr>
        <w:br w:type="page"/>
      </w:r>
      <w:r w:rsidRPr="001B7815">
        <w:rPr>
          <w:rFonts w:asciiTheme="minorHAnsi" w:hAnsiTheme="minorHAnsi" w:cstheme="minorHAnsi"/>
          <w:szCs w:val="24"/>
          <w:u w:val="single"/>
        </w:rPr>
        <w:lastRenderedPageBreak/>
        <w:t>Struktur der Anrufe – wer ruft an?</w:t>
      </w:r>
    </w:p>
    <w:p w14:paraId="473D93D3"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Nachfolgend eine Gegenüberstellung der </w:t>
      </w:r>
      <w:proofErr w:type="spellStart"/>
      <w:r w:rsidRPr="001B7815">
        <w:rPr>
          <w:rFonts w:asciiTheme="minorHAnsi" w:hAnsiTheme="minorHAnsi" w:cstheme="minorHAnsi"/>
          <w:szCs w:val="24"/>
        </w:rPr>
        <w:t>AnruferInnenstruktur</w:t>
      </w:r>
      <w:proofErr w:type="spellEnd"/>
      <w:r w:rsidRPr="001B7815">
        <w:rPr>
          <w:rFonts w:asciiTheme="minorHAnsi" w:hAnsiTheme="minorHAnsi" w:cstheme="minorHAnsi"/>
          <w:szCs w:val="24"/>
        </w:rPr>
        <w:t xml:space="preserve"> aus den Jahren 2022 und 2023. Der Vergleich zum Jahr 2022 zeigt in erster Linie eine prozentuelle Zunahme an Anrufen in eigener Sache (von 65 auf 72 %). Die Rubrik „allgemeine Informationen“ wurde erst bei der Auswertung 2024 eingeführt. </w:t>
      </w:r>
    </w:p>
    <w:p w14:paraId="205CCE1C" w14:textId="77777777" w:rsidR="005A4CEF" w:rsidRDefault="005A4CEF" w:rsidP="005A4CEF">
      <w:pPr>
        <w:ind w:right="567"/>
        <w:jc w:val="both"/>
        <w:rPr>
          <w:rFonts w:asciiTheme="minorHAnsi" w:hAnsiTheme="minorHAnsi" w:cstheme="minorHAnsi"/>
          <w:szCs w:val="24"/>
        </w:rPr>
      </w:pPr>
    </w:p>
    <w:p w14:paraId="235BD473" w14:textId="77777777" w:rsidR="005A4CEF" w:rsidRPr="00365DAF" w:rsidRDefault="005A4CEF" w:rsidP="005A4CEF">
      <w:pPr>
        <w:ind w:right="567"/>
        <w:jc w:val="both"/>
        <w:rPr>
          <w:rFonts w:asciiTheme="minorHAnsi" w:hAnsiTheme="minorHAnsi" w:cstheme="minorHAnsi"/>
          <w:szCs w:val="24"/>
          <w:u w:val="single"/>
        </w:rPr>
      </w:pPr>
      <w:proofErr w:type="spellStart"/>
      <w:r w:rsidRPr="00365DAF">
        <w:rPr>
          <w:rFonts w:asciiTheme="minorHAnsi" w:hAnsiTheme="minorHAnsi" w:cstheme="minorHAnsi"/>
          <w:szCs w:val="24"/>
          <w:u w:val="single"/>
        </w:rPr>
        <w:t>Anruferinnenstruktur</w:t>
      </w:r>
      <w:proofErr w:type="spellEnd"/>
      <w:r w:rsidRPr="00365DAF">
        <w:rPr>
          <w:rFonts w:asciiTheme="minorHAnsi" w:hAnsiTheme="minorHAnsi" w:cstheme="minorHAnsi"/>
          <w:szCs w:val="24"/>
          <w:u w:val="single"/>
        </w:rPr>
        <w:t xml:space="preserve"> 2022:</w:t>
      </w:r>
    </w:p>
    <w:p w14:paraId="14F2162C" w14:textId="77777777" w:rsidR="005A4CEF" w:rsidRDefault="005A4CEF" w:rsidP="005A4CEF">
      <w:pPr>
        <w:ind w:right="567"/>
        <w:jc w:val="center"/>
        <w:rPr>
          <w:rFonts w:asciiTheme="minorHAnsi" w:hAnsiTheme="minorHAnsi" w:cstheme="minorHAnsi"/>
          <w:szCs w:val="24"/>
        </w:rPr>
      </w:pPr>
      <w:r w:rsidRPr="001B7815">
        <w:rPr>
          <w:rFonts w:asciiTheme="minorHAnsi" w:hAnsiTheme="minorHAnsi" w:cstheme="minorHAnsi"/>
          <w:noProof/>
          <w:szCs w:val="24"/>
        </w:rPr>
        <w:drawing>
          <wp:inline distT="0" distB="0" distL="0" distR="0" wp14:anchorId="7B58D134" wp14:editId="195EB33A">
            <wp:extent cx="4877181" cy="2841171"/>
            <wp:effectExtent l="0" t="0" r="0" b="3810"/>
            <wp:docPr id="540726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26500" name=""/>
                    <pic:cNvPicPr/>
                  </pic:nvPicPr>
                  <pic:blipFill>
                    <a:blip r:embed="rId10"/>
                    <a:stretch>
                      <a:fillRect/>
                    </a:stretch>
                  </pic:blipFill>
                  <pic:spPr>
                    <a:xfrm>
                      <a:off x="0" y="0"/>
                      <a:ext cx="4901628" cy="2855412"/>
                    </a:xfrm>
                    <a:prstGeom prst="rect">
                      <a:avLst/>
                    </a:prstGeom>
                  </pic:spPr>
                </pic:pic>
              </a:graphicData>
            </a:graphic>
          </wp:inline>
        </w:drawing>
      </w:r>
    </w:p>
    <w:p w14:paraId="26495A05" w14:textId="77777777" w:rsidR="005A4CEF" w:rsidRPr="00365DAF" w:rsidRDefault="005A4CEF" w:rsidP="005A4CEF">
      <w:pPr>
        <w:ind w:right="567"/>
        <w:jc w:val="center"/>
        <w:rPr>
          <w:rFonts w:asciiTheme="minorHAnsi" w:hAnsiTheme="minorHAnsi" w:cstheme="minorHAnsi"/>
          <w:szCs w:val="24"/>
          <w:u w:val="single"/>
        </w:rPr>
      </w:pPr>
    </w:p>
    <w:p w14:paraId="670F48F5" w14:textId="77777777" w:rsidR="005A4CEF" w:rsidRPr="00365DAF" w:rsidRDefault="005A4CEF" w:rsidP="005A4CEF">
      <w:pPr>
        <w:ind w:right="567"/>
        <w:jc w:val="both"/>
        <w:rPr>
          <w:rFonts w:asciiTheme="minorHAnsi" w:hAnsiTheme="minorHAnsi" w:cstheme="minorHAnsi"/>
          <w:szCs w:val="24"/>
          <w:u w:val="single"/>
        </w:rPr>
      </w:pPr>
      <w:proofErr w:type="spellStart"/>
      <w:r w:rsidRPr="00365DAF">
        <w:rPr>
          <w:rFonts w:asciiTheme="minorHAnsi" w:hAnsiTheme="minorHAnsi" w:cstheme="minorHAnsi"/>
          <w:szCs w:val="24"/>
          <w:u w:val="single"/>
        </w:rPr>
        <w:t>AnruferInnenstruktur</w:t>
      </w:r>
      <w:proofErr w:type="spellEnd"/>
      <w:r w:rsidRPr="00365DAF">
        <w:rPr>
          <w:rFonts w:asciiTheme="minorHAnsi" w:hAnsiTheme="minorHAnsi" w:cstheme="minorHAnsi"/>
          <w:szCs w:val="24"/>
          <w:u w:val="single"/>
        </w:rPr>
        <w:t xml:space="preserve"> 2023:</w:t>
      </w:r>
    </w:p>
    <w:p w14:paraId="506EC25C" w14:textId="77777777" w:rsidR="005A4CEF" w:rsidRPr="001B7815" w:rsidRDefault="005A4CEF" w:rsidP="005A4CEF">
      <w:pPr>
        <w:ind w:right="567"/>
        <w:jc w:val="center"/>
        <w:rPr>
          <w:rFonts w:asciiTheme="minorHAnsi" w:hAnsiTheme="minorHAnsi" w:cstheme="minorHAnsi"/>
          <w:szCs w:val="24"/>
        </w:rPr>
      </w:pPr>
      <w:r w:rsidRPr="001B7815">
        <w:rPr>
          <w:rFonts w:asciiTheme="minorHAnsi" w:hAnsiTheme="minorHAnsi" w:cstheme="minorHAnsi"/>
          <w:noProof/>
          <w:szCs w:val="24"/>
        </w:rPr>
        <w:drawing>
          <wp:inline distT="0" distB="0" distL="0" distR="0" wp14:anchorId="610E6AF2" wp14:editId="0129AC92">
            <wp:extent cx="4876800" cy="3020145"/>
            <wp:effectExtent l="0" t="0" r="0" b="2540"/>
            <wp:docPr id="11720927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092778" name=""/>
                    <pic:cNvPicPr/>
                  </pic:nvPicPr>
                  <pic:blipFill>
                    <a:blip r:embed="rId11"/>
                    <a:stretch>
                      <a:fillRect/>
                    </a:stretch>
                  </pic:blipFill>
                  <pic:spPr>
                    <a:xfrm>
                      <a:off x="0" y="0"/>
                      <a:ext cx="4904933" cy="3037567"/>
                    </a:xfrm>
                    <a:prstGeom prst="rect">
                      <a:avLst/>
                    </a:prstGeom>
                  </pic:spPr>
                </pic:pic>
              </a:graphicData>
            </a:graphic>
          </wp:inline>
        </w:drawing>
      </w:r>
    </w:p>
    <w:p w14:paraId="442317B7" w14:textId="77777777" w:rsidR="005A4CEF" w:rsidRPr="001B7815" w:rsidRDefault="005A4CEF" w:rsidP="005A4CEF">
      <w:pPr>
        <w:ind w:right="567"/>
        <w:jc w:val="both"/>
        <w:rPr>
          <w:rFonts w:asciiTheme="minorHAnsi" w:hAnsiTheme="minorHAnsi" w:cstheme="minorHAnsi"/>
          <w:szCs w:val="24"/>
        </w:rPr>
      </w:pPr>
    </w:p>
    <w:p w14:paraId="1151AE96" w14:textId="77777777" w:rsidR="005A4CEF" w:rsidRPr="001B7815" w:rsidRDefault="005A4CEF" w:rsidP="005A4CEF">
      <w:pPr>
        <w:spacing w:line="276" w:lineRule="auto"/>
        <w:ind w:right="567"/>
        <w:jc w:val="both"/>
        <w:rPr>
          <w:rFonts w:asciiTheme="minorHAnsi" w:hAnsiTheme="minorHAnsi" w:cstheme="minorHAnsi"/>
          <w:szCs w:val="24"/>
        </w:rPr>
      </w:pPr>
    </w:p>
    <w:p w14:paraId="05A36193" w14:textId="77777777" w:rsidR="005A4CEF" w:rsidRPr="001B7815" w:rsidRDefault="005A4CEF" w:rsidP="005A4CEF">
      <w:pPr>
        <w:ind w:right="567"/>
        <w:jc w:val="both"/>
        <w:rPr>
          <w:rFonts w:asciiTheme="minorHAnsi" w:hAnsiTheme="minorHAnsi" w:cstheme="minorHAnsi"/>
          <w:szCs w:val="24"/>
        </w:rPr>
      </w:pPr>
    </w:p>
    <w:p w14:paraId="67E2F6E7" w14:textId="77777777" w:rsidR="005A4CEF" w:rsidRPr="001B7815" w:rsidRDefault="005A4CEF" w:rsidP="005A4CEF">
      <w:pPr>
        <w:ind w:right="567"/>
        <w:jc w:val="both"/>
        <w:rPr>
          <w:rFonts w:asciiTheme="minorHAnsi" w:hAnsiTheme="minorHAnsi" w:cstheme="minorHAnsi"/>
          <w:szCs w:val="24"/>
        </w:rPr>
      </w:pPr>
    </w:p>
    <w:p w14:paraId="0926E618" w14:textId="77777777" w:rsidR="005A4CEF" w:rsidRPr="001B7815" w:rsidRDefault="005A4CEF" w:rsidP="005A4CEF">
      <w:pPr>
        <w:ind w:right="567"/>
        <w:jc w:val="both"/>
        <w:rPr>
          <w:rFonts w:asciiTheme="minorHAnsi" w:hAnsiTheme="minorHAnsi" w:cstheme="minorHAnsi"/>
          <w:szCs w:val="24"/>
        </w:rPr>
      </w:pPr>
    </w:p>
    <w:p w14:paraId="3455E8F5" w14:textId="77777777" w:rsidR="005A4CEF" w:rsidRPr="001B7815" w:rsidRDefault="005A4CEF" w:rsidP="005A4CEF">
      <w:pPr>
        <w:ind w:right="567"/>
        <w:jc w:val="both"/>
        <w:rPr>
          <w:rFonts w:asciiTheme="minorHAnsi" w:hAnsiTheme="minorHAnsi" w:cstheme="minorHAnsi"/>
          <w:szCs w:val="24"/>
          <w:u w:val="single"/>
        </w:rPr>
      </w:pPr>
      <w:r w:rsidRPr="001B7815">
        <w:rPr>
          <w:rFonts w:asciiTheme="minorHAnsi" w:hAnsiTheme="minorHAnsi" w:cstheme="minorHAnsi"/>
          <w:szCs w:val="24"/>
          <w:u w:val="single"/>
        </w:rPr>
        <w:t>Aufteilung der Anrufenden nach Bundesländern:</w:t>
      </w:r>
    </w:p>
    <w:p w14:paraId="5ED6C85B" w14:textId="77777777" w:rsidR="005A4CEF" w:rsidRPr="001B7815" w:rsidRDefault="005A4CEF" w:rsidP="005A4CEF">
      <w:pPr>
        <w:ind w:right="567"/>
        <w:jc w:val="center"/>
        <w:rPr>
          <w:rFonts w:asciiTheme="minorHAnsi" w:hAnsiTheme="minorHAnsi" w:cstheme="minorHAnsi"/>
          <w:szCs w:val="24"/>
        </w:rPr>
      </w:pPr>
      <w:r w:rsidRPr="001B7815">
        <w:rPr>
          <w:rFonts w:asciiTheme="minorHAnsi" w:hAnsiTheme="minorHAnsi" w:cstheme="minorHAnsi"/>
          <w:noProof/>
          <w:szCs w:val="24"/>
        </w:rPr>
        <w:drawing>
          <wp:inline distT="0" distB="0" distL="0" distR="0" wp14:anchorId="36CE0AAC" wp14:editId="197C33B7">
            <wp:extent cx="5910943" cy="3122257"/>
            <wp:effectExtent l="0" t="0" r="0" b="2540"/>
            <wp:docPr id="128390315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903150" name=""/>
                    <pic:cNvPicPr/>
                  </pic:nvPicPr>
                  <pic:blipFill>
                    <a:blip r:embed="rId12"/>
                    <a:stretch>
                      <a:fillRect/>
                    </a:stretch>
                  </pic:blipFill>
                  <pic:spPr>
                    <a:xfrm>
                      <a:off x="0" y="0"/>
                      <a:ext cx="5915008" cy="3124404"/>
                    </a:xfrm>
                    <a:prstGeom prst="rect">
                      <a:avLst/>
                    </a:prstGeom>
                  </pic:spPr>
                </pic:pic>
              </a:graphicData>
            </a:graphic>
          </wp:inline>
        </w:drawing>
      </w:r>
    </w:p>
    <w:p w14:paraId="70D14497" w14:textId="77777777" w:rsidR="005A4CEF" w:rsidRPr="002833F6" w:rsidRDefault="005A4CEF" w:rsidP="005A4CEF">
      <w:pPr>
        <w:ind w:right="567"/>
        <w:jc w:val="both"/>
        <w:rPr>
          <w:rFonts w:asciiTheme="minorHAnsi" w:hAnsiTheme="minorHAnsi" w:cstheme="minorHAnsi"/>
          <w:sz w:val="22"/>
          <w:szCs w:val="22"/>
        </w:rPr>
      </w:pPr>
      <w:r w:rsidRPr="002833F6">
        <w:rPr>
          <w:rFonts w:asciiTheme="minorHAnsi" w:hAnsiTheme="minorHAnsi" w:cstheme="minorHAnsi"/>
          <w:b/>
          <w:bCs/>
          <w:sz w:val="22"/>
          <w:szCs w:val="22"/>
        </w:rPr>
        <w:t>Anmerkung:</w:t>
      </w:r>
      <w:r w:rsidRPr="002833F6">
        <w:rPr>
          <w:rFonts w:asciiTheme="minorHAnsi" w:hAnsiTheme="minorHAnsi" w:cstheme="minorHAnsi"/>
          <w:sz w:val="22"/>
          <w:szCs w:val="22"/>
        </w:rPr>
        <w:t xml:space="preserve"> die vergleichsweise hohe Anzahl an Anrufen aus dem Bundesland Niederösterreich geht weitgehend auf eine Mehrfachanruferin zurück.</w:t>
      </w:r>
    </w:p>
    <w:p w14:paraId="27414686" w14:textId="77777777" w:rsidR="005A4CEF" w:rsidRPr="001B7815" w:rsidRDefault="005A4CEF" w:rsidP="005A4CEF">
      <w:pPr>
        <w:ind w:right="567"/>
        <w:jc w:val="both"/>
        <w:rPr>
          <w:rFonts w:asciiTheme="minorHAnsi" w:hAnsiTheme="minorHAnsi" w:cstheme="minorHAnsi"/>
          <w:szCs w:val="24"/>
        </w:rPr>
      </w:pPr>
    </w:p>
    <w:p w14:paraId="0E3B4B4A" w14:textId="77777777" w:rsidR="005A4CEF" w:rsidRPr="001B7815" w:rsidRDefault="005A4CEF" w:rsidP="005A4CEF">
      <w:pPr>
        <w:spacing w:line="276" w:lineRule="auto"/>
        <w:ind w:right="567"/>
        <w:jc w:val="both"/>
        <w:rPr>
          <w:rFonts w:asciiTheme="minorHAnsi" w:hAnsiTheme="minorHAnsi" w:cstheme="minorHAnsi"/>
          <w:szCs w:val="24"/>
          <w:u w:val="single"/>
        </w:rPr>
      </w:pPr>
      <w:r w:rsidRPr="001B7815">
        <w:rPr>
          <w:rFonts w:asciiTheme="minorHAnsi" w:hAnsiTheme="minorHAnsi" w:cstheme="minorHAnsi"/>
          <w:szCs w:val="24"/>
          <w:u w:val="single"/>
        </w:rPr>
        <w:t>Gewaltaspekte:</w:t>
      </w:r>
    </w:p>
    <w:p w14:paraId="13C409BC" w14:textId="77777777" w:rsidR="005A4CEF" w:rsidRPr="00365DAF" w:rsidRDefault="005A4CEF" w:rsidP="005A4CEF">
      <w:pPr>
        <w:spacing w:line="276" w:lineRule="auto"/>
        <w:ind w:right="567"/>
        <w:jc w:val="both"/>
        <w:rPr>
          <w:rFonts w:asciiTheme="minorHAnsi" w:hAnsiTheme="minorHAnsi" w:cstheme="minorHAnsi"/>
          <w:szCs w:val="24"/>
          <w:u w:val="single"/>
        </w:rPr>
      </w:pPr>
      <w:r w:rsidRPr="001B7815">
        <w:rPr>
          <w:rFonts w:asciiTheme="minorHAnsi" w:hAnsiTheme="minorHAnsi" w:cstheme="minorHAnsi"/>
          <w:noProof/>
          <w:szCs w:val="24"/>
          <w:u w:val="single"/>
        </w:rPr>
        <w:lastRenderedPageBreak/>
        <w:drawing>
          <wp:inline distT="0" distB="0" distL="0" distR="0" wp14:anchorId="4CD8C082" wp14:editId="325E0A94">
            <wp:extent cx="5965372" cy="3759604"/>
            <wp:effectExtent l="0" t="0" r="3810" b="0"/>
            <wp:docPr id="13900201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20124" name=""/>
                    <pic:cNvPicPr/>
                  </pic:nvPicPr>
                  <pic:blipFill>
                    <a:blip r:embed="rId13"/>
                    <a:stretch>
                      <a:fillRect/>
                    </a:stretch>
                  </pic:blipFill>
                  <pic:spPr>
                    <a:xfrm>
                      <a:off x="0" y="0"/>
                      <a:ext cx="5966456" cy="3760287"/>
                    </a:xfrm>
                    <a:prstGeom prst="rect">
                      <a:avLst/>
                    </a:prstGeom>
                  </pic:spPr>
                </pic:pic>
              </a:graphicData>
            </a:graphic>
          </wp:inline>
        </w:drawing>
      </w:r>
    </w:p>
    <w:p w14:paraId="62B63F72"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Tätigkeitsbericht 2023</w:t>
      </w:r>
    </w:p>
    <w:p w14:paraId="04ACE391" w14:textId="77777777" w:rsidR="005A4CEF" w:rsidRPr="003524C7" w:rsidRDefault="005A4CEF" w:rsidP="005A4CEF">
      <w:pPr>
        <w:spacing w:line="276" w:lineRule="auto"/>
        <w:ind w:right="567"/>
        <w:jc w:val="both"/>
        <w:rPr>
          <w:rFonts w:asciiTheme="minorHAnsi" w:hAnsiTheme="minorHAnsi" w:cstheme="minorHAnsi"/>
          <w:szCs w:val="24"/>
        </w:rPr>
      </w:pPr>
      <w:r w:rsidRPr="003524C7">
        <w:rPr>
          <w:rFonts w:asciiTheme="minorHAnsi" w:hAnsiTheme="minorHAnsi" w:cstheme="minorHAnsi"/>
          <w:szCs w:val="24"/>
        </w:rPr>
        <w:t>Aktivitäten neben der telefonischen Beratungstätigkeit:</w:t>
      </w:r>
    </w:p>
    <w:p w14:paraId="77A2DB68" w14:textId="77777777" w:rsidR="005A4CEF" w:rsidRPr="001B7815" w:rsidRDefault="005A4CEF" w:rsidP="005A4CEF">
      <w:pPr>
        <w:spacing w:line="276" w:lineRule="auto"/>
        <w:ind w:right="567"/>
        <w:jc w:val="both"/>
        <w:rPr>
          <w:rFonts w:asciiTheme="minorHAnsi" w:hAnsiTheme="minorHAnsi" w:cstheme="minorHAnsi"/>
          <w:b/>
          <w:bCs/>
          <w:szCs w:val="24"/>
        </w:rPr>
      </w:pPr>
    </w:p>
    <w:p w14:paraId="3DC82BA7"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Vernetzung:</w:t>
      </w:r>
    </w:p>
    <w:p w14:paraId="433F7DB5"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Plattform gegen Gewalt in der Familie, St. Virgil: 23.-24.März und 12.-13.Oktober 2023</w:t>
      </w:r>
    </w:p>
    <w:p w14:paraId="75C67300"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Zoom</w:t>
      </w:r>
      <w:proofErr w:type="spellEnd"/>
      <w:r w:rsidRPr="001B7815">
        <w:rPr>
          <w:rFonts w:cstheme="minorHAnsi"/>
          <w:sz w:val="24"/>
          <w:szCs w:val="24"/>
        </w:rPr>
        <w:t xml:space="preserve"> Vernetzungstreffen mit Caritas Tirol (Christina </w:t>
      </w:r>
      <w:proofErr w:type="spellStart"/>
      <w:r w:rsidRPr="001B7815">
        <w:rPr>
          <w:rFonts w:cstheme="minorHAnsi"/>
          <w:sz w:val="24"/>
          <w:szCs w:val="24"/>
        </w:rPr>
        <w:t>Pletzer</w:t>
      </w:r>
      <w:proofErr w:type="spellEnd"/>
      <w:r w:rsidRPr="001B7815">
        <w:rPr>
          <w:rFonts w:cstheme="minorHAnsi"/>
          <w:sz w:val="24"/>
          <w:szCs w:val="24"/>
        </w:rPr>
        <w:t>, Susanne Schlesinger): Februar 2023</w:t>
      </w:r>
    </w:p>
    <w:p w14:paraId="5936B691"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StoP</w:t>
      </w:r>
      <w:proofErr w:type="spellEnd"/>
      <w:r w:rsidRPr="001B7815">
        <w:rPr>
          <w:rFonts w:cstheme="minorHAnsi"/>
          <w:sz w:val="24"/>
          <w:szCs w:val="24"/>
        </w:rPr>
        <w:t xml:space="preserve"> </w:t>
      </w:r>
      <w:r>
        <w:rPr>
          <w:rFonts w:cstheme="minorHAnsi"/>
          <w:sz w:val="24"/>
          <w:szCs w:val="24"/>
        </w:rPr>
        <w:t xml:space="preserve">- Stadtteile ohne </w:t>
      </w:r>
      <w:r w:rsidRPr="001B7815">
        <w:rPr>
          <w:rFonts w:cstheme="minorHAnsi"/>
          <w:sz w:val="24"/>
          <w:szCs w:val="24"/>
        </w:rPr>
        <w:t>Partnergewalt (Ramona Holzschuh, BA, Sozialarbeiterin) 5.9.2023, Büro Steingasse</w:t>
      </w:r>
    </w:p>
    <w:p w14:paraId="2306C45A" w14:textId="77777777" w:rsidR="005A4CEF" w:rsidRPr="001B7815" w:rsidRDefault="005A4CEF" w:rsidP="005A4CEF">
      <w:pPr>
        <w:pStyle w:val="Listenabsatz"/>
        <w:numPr>
          <w:ilvl w:val="0"/>
          <w:numId w:val="21"/>
        </w:numPr>
        <w:rPr>
          <w:rFonts w:cstheme="minorHAnsi"/>
          <w:sz w:val="24"/>
          <w:szCs w:val="24"/>
          <w:lang w:val="en-US"/>
        </w:rPr>
      </w:pPr>
      <w:proofErr w:type="spellStart"/>
      <w:r w:rsidRPr="001B7815">
        <w:rPr>
          <w:rFonts w:cstheme="minorHAnsi"/>
          <w:sz w:val="24"/>
          <w:szCs w:val="24"/>
          <w:lang w:val="en-US"/>
        </w:rPr>
        <w:t>Arbeitskreis</w:t>
      </w:r>
      <w:proofErr w:type="spellEnd"/>
      <w:r w:rsidRPr="001B7815">
        <w:rPr>
          <w:rFonts w:cstheme="minorHAnsi"/>
          <w:sz w:val="24"/>
          <w:szCs w:val="24"/>
          <w:lang w:val="en-US"/>
        </w:rPr>
        <w:t xml:space="preserve"> MARVOW II (Multi Agency Responses to Violence against Older Women), Round Table, 28.9.2023, 9:00-13:00 </w:t>
      </w:r>
    </w:p>
    <w:p w14:paraId="55A764D8"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Vernetzungstreffen mit Fallbesprechungen: Gewaltschutzzentrum Linz, vertreten durch Wolfgang </w:t>
      </w:r>
      <w:proofErr w:type="spellStart"/>
      <w:r w:rsidRPr="001B7815">
        <w:rPr>
          <w:rFonts w:cstheme="minorHAnsi"/>
          <w:sz w:val="24"/>
          <w:szCs w:val="24"/>
        </w:rPr>
        <w:t>Vogeser</w:t>
      </w:r>
      <w:proofErr w:type="spellEnd"/>
      <w:r w:rsidRPr="001B7815">
        <w:rPr>
          <w:rFonts w:cstheme="minorHAnsi"/>
          <w:sz w:val="24"/>
          <w:szCs w:val="24"/>
        </w:rPr>
        <w:t xml:space="preserve"> und Eva Fuchs, 17.Oktober 2023 und 13.Dezember 2023, Büro Steingasse 1 bzw. Gewaltschutzzentrum Linz</w:t>
      </w:r>
    </w:p>
    <w:p w14:paraId="11D49C7F"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Zoom</w:t>
      </w:r>
      <w:proofErr w:type="spellEnd"/>
      <w:r w:rsidRPr="001B7815">
        <w:rPr>
          <w:rFonts w:cstheme="minorHAnsi"/>
          <w:sz w:val="24"/>
          <w:szCs w:val="24"/>
        </w:rPr>
        <w:t xml:space="preserve"> Vernetzungstreffen Claudia </w:t>
      </w:r>
      <w:proofErr w:type="spellStart"/>
      <w:r w:rsidRPr="001B7815">
        <w:rPr>
          <w:rFonts w:cstheme="minorHAnsi"/>
          <w:sz w:val="24"/>
          <w:szCs w:val="24"/>
        </w:rPr>
        <w:t>Glössl</w:t>
      </w:r>
      <w:proofErr w:type="spellEnd"/>
      <w:r w:rsidRPr="001B7815">
        <w:rPr>
          <w:rFonts w:cstheme="minorHAnsi"/>
          <w:sz w:val="24"/>
          <w:szCs w:val="24"/>
        </w:rPr>
        <w:t>, Frauenbüro Wels, 8.November 2023</w:t>
      </w:r>
    </w:p>
    <w:p w14:paraId="24846870"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Vernetzungstreffen mit Projekt </w:t>
      </w:r>
      <w:proofErr w:type="spellStart"/>
      <w:r w:rsidRPr="001B7815">
        <w:rPr>
          <w:rFonts w:cstheme="minorHAnsi"/>
          <w:sz w:val="24"/>
          <w:szCs w:val="24"/>
        </w:rPr>
        <w:t>Spallermichl</w:t>
      </w:r>
      <w:proofErr w:type="spellEnd"/>
      <w:r w:rsidRPr="001B7815">
        <w:rPr>
          <w:rFonts w:cstheme="minorHAnsi"/>
          <w:sz w:val="24"/>
          <w:szCs w:val="24"/>
        </w:rPr>
        <w:t xml:space="preserve">, vertreten durch Friederike Egger, 16.November </w:t>
      </w:r>
      <w:proofErr w:type="gramStart"/>
      <w:r w:rsidRPr="001B7815">
        <w:rPr>
          <w:rFonts w:cstheme="minorHAnsi"/>
          <w:sz w:val="24"/>
          <w:szCs w:val="24"/>
        </w:rPr>
        <w:t>2023,  Büro</w:t>
      </w:r>
      <w:proofErr w:type="gramEnd"/>
      <w:r w:rsidRPr="001B7815">
        <w:rPr>
          <w:rFonts w:cstheme="minorHAnsi"/>
          <w:sz w:val="24"/>
          <w:szCs w:val="24"/>
        </w:rPr>
        <w:t xml:space="preserve"> Steingasse 1</w:t>
      </w:r>
    </w:p>
    <w:p w14:paraId="06A7624A"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Vernetzungstreffen mit Community </w:t>
      </w:r>
      <w:proofErr w:type="spellStart"/>
      <w:r w:rsidRPr="001B7815">
        <w:rPr>
          <w:rFonts w:cstheme="minorHAnsi"/>
          <w:sz w:val="24"/>
          <w:szCs w:val="24"/>
        </w:rPr>
        <w:t>Nurses</w:t>
      </w:r>
      <w:proofErr w:type="spellEnd"/>
      <w:r w:rsidRPr="001B7815">
        <w:rPr>
          <w:rFonts w:cstheme="minorHAnsi"/>
          <w:sz w:val="24"/>
          <w:szCs w:val="24"/>
        </w:rPr>
        <w:t xml:space="preserve"> Garsten, November 2023</w:t>
      </w:r>
    </w:p>
    <w:p w14:paraId="5E725CF0"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Öffentlichkeitsarbeit</w:t>
      </w:r>
    </w:p>
    <w:p w14:paraId="64645BE5"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lastRenderedPageBreak/>
        <w:t xml:space="preserve">Wiener Zeitung – „Altern – der Pflegefall als Gewaltopfer“, Juni 2023, Leopold </w:t>
      </w:r>
      <w:proofErr w:type="spellStart"/>
      <w:r w:rsidRPr="001B7815">
        <w:rPr>
          <w:rFonts w:cstheme="minorHAnsi"/>
          <w:sz w:val="24"/>
          <w:szCs w:val="24"/>
        </w:rPr>
        <w:t>Ginner</w:t>
      </w:r>
      <w:proofErr w:type="spellEnd"/>
    </w:p>
    <w:p w14:paraId="792651EE"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Gewaltinfo-Newsletter </w:t>
      </w:r>
    </w:p>
    <w:p w14:paraId="4E220D53" w14:textId="77777777" w:rsidR="005A4CEF" w:rsidRPr="001B7815" w:rsidRDefault="005A4CEF" w:rsidP="005A4CEF">
      <w:pPr>
        <w:pStyle w:val="Listenabsatz"/>
        <w:numPr>
          <w:ilvl w:val="1"/>
          <w:numId w:val="21"/>
        </w:numPr>
        <w:rPr>
          <w:rFonts w:cstheme="minorHAnsi"/>
          <w:sz w:val="24"/>
          <w:szCs w:val="24"/>
        </w:rPr>
      </w:pPr>
      <w:r w:rsidRPr="001B7815">
        <w:rPr>
          <w:rFonts w:cstheme="minorHAnsi"/>
          <w:sz w:val="24"/>
          <w:szCs w:val="24"/>
        </w:rPr>
        <w:t>„</w:t>
      </w:r>
      <w:proofErr w:type="spellStart"/>
      <w:r w:rsidRPr="001B7815">
        <w:rPr>
          <w:rFonts w:cstheme="minorHAnsi"/>
          <w:sz w:val="24"/>
          <w:szCs w:val="24"/>
        </w:rPr>
        <w:t>Hochaltrigkeit</w:t>
      </w:r>
      <w:proofErr w:type="spellEnd"/>
      <w:r w:rsidRPr="001B7815">
        <w:rPr>
          <w:rFonts w:cstheme="minorHAnsi"/>
          <w:sz w:val="24"/>
          <w:szCs w:val="24"/>
        </w:rPr>
        <w:t xml:space="preserve">, eine individuelle und gesellschaftliche Kulturleistung zwischen Autonomie, Schutz und Selbstvernachlässigung“, Juni 2023, </w:t>
      </w:r>
      <w:r>
        <w:rPr>
          <w:rFonts w:cstheme="minorHAnsi"/>
          <w:sz w:val="24"/>
          <w:szCs w:val="24"/>
        </w:rPr>
        <w:t>Leopold</w:t>
      </w:r>
      <w:r w:rsidRPr="001B7815">
        <w:rPr>
          <w:rFonts w:cstheme="minorHAnsi"/>
          <w:sz w:val="24"/>
          <w:szCs w:val="24"/>
        </w:rPr>
        <w:t xml:space="preserve"> </w:t>
      </w:r>
      <w:proofErr w:type="spellStart"/>
      <w:r w:rsidRPr="001B7815">
        <w:rPr>
          <w:rFonts w:cstheme="minorHAnsi"/>
          <w:sz w:val="24"/>
          <w:szCs w:val="24"/>
        </w:rPr>
        <w:t>Ginner</w:t>
      </w:r>
      <w:proofErr w:type="spellEnd"/>
    </w:p>
    <w:p w14:paraId="0B65F85B" w14:textId="77777777" w:rsidR="005A4CEF" w:rsidRPr="001B7815" w:rsidRDefault="005A4CEF" w:rsidP="005A4CEF">
      <w:pPr>
        <w:pStyle w:val="Listenabsatz"/>
        <w:numPr>
          <w:ilvl w:val="1"/>
          <w:numId w:val="21"/>
        </w:numPr>
        <w:rPr>
          <w:rFonts w:cstheme="minorHAnsi"/>
          <w:sz w:val="24"/>
          <w:szCs w:val="24"/>
        </w:rPr>
      </w:pPr>
      <w:r w:rsidRPr="001B7815">
        <w:rPr>
          <w:rFonts w:cstheme="minorHAnsi"/>
          <w:sz w:val="24"/>
          <w:szCs w:val="24"/>
        </w:rPr>
        <w:t>„Gewalt und Alter - Primäre Gewaltprävention mit Fokus auf Pflege- und Betreuungseinrichtungen aus gerontologischer Sicht“, August 2023, Bettina Bogner-Lipp</w:t>
      </w:r>
    </w:p>
    <w:p w14:paraId="61F56E4F"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SMIR-Zeitung – „Alter und Gewalt“, September 2023: Bettina Bogner-Lipp</w:t>
      </w:r>
    </w:p>
    <w:p w14:paraId="1F95AFD5"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 Kronen Zeitung – „Oft lange „versteckt“ – Gewalt in der Pflege ist vor allem daheim ein Problem“, November 2023, Bettina Bogner-Lipp</w:t>
      </w:r>
    </w:p>
    <w:p w14:paraId="4C873DC5"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Salzburger Nachrichten – „Gewalt kennt keine Altersgrenze“ – Interview Dezember 2023, Bettina Bogner Lipp (erschienen 2.Jänner 2024)</w:t>
      </w:r>
    </w:p>
    <w:p w14:paraId="7B597BAA"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Broschüren Ausgabe Tirol: 3500 Stück</w:t>
      </w:r>
    </w:p>
    <w:p w14:paraId="32EA2571"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Laufend Versand von Broschüren an Privatpersonen und Anlaufstellen in ganz Österreich</w:t>
      </w:r>
    </w:p>
    <w:p w14:paraId="5BAB1D1E"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Vorträge und Workshops</w:t>
      </w:r>
    </w:p>
    <w:p w14:paraId="4E88E329" w14:textId="77777777" w:rsidR="005A4CEF" w:rsidRPr="001B7815" w:rsidRDefault="005A4CEF" w:rsidP="005A4CEF">
      <w:pPr>
        <w:pStyle w:val="Listenabsatz"/>
        <w:numPr>
          <w:ilvl w:val="0"/>
          <w:numId w:val="22"/>
        </w:numPr>
        <w:rPr>
          <w:rFonts w:cstheme="minorHAnsi"/>
          <w:sz w:val="24"/>
          <w:szCs w:val="24"/>
        </w:rPr>
      </w:pPr>
      <w:r w:rsidRPr="001B7815">
        <w:rPr>
          <w:rFonts w:cstheme="minorHAnsi"/>
          <w:sz w:val="24"/>
          <w:szCs w:val="24"/>
        </w:rPr>
        <w:t>Vorstellung des Beratungstelefons bei den Opferschutzgruppen Bad Ischl, 27. Februar 2023 und Gmunden, 28.Februar 2023, (Bettina Bogner-Lipp)</w:t>
      </w:r>
    </w:p>
    <w:p w14:paraId="747F7EDF" w14:textId="79628775" w:rsidR="005A4CEF" w:rsidRDefault="005A4CEF" w:rsidP="005A4CEF">
      <w:pPr>
        <w:pStyle w:val="Listenabsatz"/>
        <w:numPr>
          <w:ilvl w:val="0"/>
          <w:numId w:val="22"/>
        </w:numPr>
        <w:rPr>
          <w:rFonts w:cstheme="minorHAnsi"/>
          <w:sz w:val="24"/>
          <w:szCs w:val="24"/>
        </w:rPr>
      </w:pPr>
      <w:r w:rsidRPr="001B7815">
        <w:rPr>
          <w:rFonts w:cstheme="minorHAnsi"/>
          <w:sz w:val="24"/>
          <w:szCs w:val="24"/>
        </w:rPr>
        <w:t xml:space="preserve">Tagung Alt. Gewalt. Was tun? </w:t>
      </w:r>
      <w:r w:rsidRPr="000F5D20">
        <w:rPr>
          <w:rFonts w:cstheme="minorHAnsi"/>
        </w:rPr>
        <w:t>Fachhochschule</w:t>
      </w:r>
      <w:r w:rsidRPr="001B7815">
        <w:rPr>
          <w:rFonts w:cstheme="minorHAnsi"/>
          <w:sz w:val="24"/>
          <w:szCs w:val="24"/>
        </w:rPr>
        <w:t xml:space="preserve"> Linz, 7. November 2023, Mitwirkung bei Podiumsdiskussion (Bettina Bogner-Lipp)</w:t>
      </w:r>
    </w:p>
    <w:p w14:paraId="53F38578" w14:textId="77777777" w:rsidR="000F5D20" w:rsidRDefault="000F5D20" w:rsidP="000F5D20">
      <w:pPr>
        <w:pStyle w:val="Listenabsatz"/>
        <w:rPr>
          <w:rFonts w:cstheme="minorHAnsi"/>
          <w:sz w:val="24"/>
          <w:szCs w:val="24"/>
        </w:rPr>
      </w:pPr>
      <w:bookmarkStart w:id="0" w:name="_GoBack"/>
      <w:bookmarkEnd w:id="0"/>
    </w:p>
    <w:p w14:paraId="78A64024" w14:textId="445B308E" w:rsidR="005A4CEF" w:rsidRPr="000F5D20" w:rsidRDefault="005A4CEF" w:rsidP="000F5D20">
      <w:pPr>
        <w:rPr>
          <w:rFonts w:asciiTheme="minorHAnsi" w:eastAsiaTheme="minorHAnsi" w:hAnsiTheme="minorHAnsi" w:cstheme="minorHAnsi"/>
          <w:szCs w:val="24"/>
          <w:u w:val="single"/>
          <w:lang w:val="de-AT" w:eastAsia="en-US"/>
        </w:rPr>
      </w:pPr>
      <w:r w:rsidRPr="000F5D20">
        <w:rPr>
          <w:rFonts w:asciiTheme="minorHAnsi" w:eastAsiaTheme="minorHAnsi" w:hAnsiTheme="minorHAnsi" w:cstheme="minorHAnsi"/>
          <w:szCs w:val="24"/>
          <w:u w:val="single"/>
          <w:lang w:val="de-AT" w:eastAsia="en-US"/>
        </w:rPr>
        <w:t>Im Rahmen von „Stadtteile ohne Partnergewalt“:</w:t>
      </w:r>
    </w:p>
    <w:p w14:paraId="1CF7A103" w14:textId="77777777" w:rsidR="005A4CEF"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StoP</w:t>
      </w:r>
      <w:proofErr w:type="spellEnd"/>
      <w:r w:rsidRPr="001B7815">
        <w:rPr>
          <w:rFonts w:cstheme="minorHAnsi"/>
          <w:sz w:val="24"/>
          <w:szCs w:val="24"/>
        </w:rPr>
        <w:t xml:space="preserve"> Burgenland, </w:t>
      </w:r>
      <w:proofErr w:type="spellStart"/>
      <w:r w:rsidRPr="001B7815">
        <w:rPr>
          <w:rFonts w:cstheme="minorHAnsi"/>
          <w:sz w:val="24"/>
          <w:szCs w:val="24"/>
        </w:rPr>
        <w:t>Oberwart</w:t>
      </w:r>
      <w:proofErr w:type="spellEnd"/>
      <w:r w:rsidRPr="001B7815">
        <w:rPr>
          <w:rFonts w:cstheme="minorHAnsi"/>
          <w:sz w:val="24"/>
          <w:szCs w:val="24"/>
        </w:rPr>
        <w:t xml:space="preserve"> - 23.Februar 2023 (Leopold </w:t>
      </w:r>
      <w:proofErr w:type="spellStart"/>
      <w:r w:rsidRPr="001B7815">
        <w:rPr>
          <w:rFonts w:cstheme="minorHAnsi"/>
          <w:sz w:val="24"/>
          <w:szCs w:val="24"/>
        </w:rPr>
        <w:t>Ginner</w:t>
      </w:r>
      <w:proofErr w:type="spellEnd"/>
      <w:r w:rsidRPr="001B7815">
        <w:rPr>
          <w:rFonts w:cstheme="minorHAnsi"/>
          <w:sz w:val="24"/>
          <w:szCs w:val="24"/>
        </w:rPr>
        <w:t>)</w:t>
      </w:r>
    </w:p>
    <w:p w14:paraId="62E8B459" w14:textId="77777777" w:rsidR="005A4CEF" w:rsidRPr="00365DAF" w:rsidRDefault="005A4CEF" w:rsidP="005A4CEF">
      <w:pPr>
        <w:pStyle w:val="Listenabsatz"/>
        <w:numPr>
          <w:ilvl w:val="0"/>
          <w:numId w:val="21"/>
        </w:numPr>
        <w:rPr>
          <w:rFonts w:cstheme="minorHAnsi"/>
          <w:sz w:val="24"/>
          <w:szCs w:val="24"/>
        </w:rPr>
      </w:pPr>
      <w:r w:rsidRPr="00365DAF">
        <w:rPr>
          <w:rFonts w:cstheme="minorHAnsi"/>
          <w:sz w:val="24"/>
          <w:szCs w:val="24"/>
        </w:rPr>
        <w:t xml:space="preserve">Gewaltprävention </w:t>
      </w:r>
      <w:proofErr w:type="gramStart"/>
      <w:r w:rsidRPr="00365DAF">
        <w:rPr>
          <w:rFonts w:cstheme="minorHAnsi"/>
          <w:sz w:val="24"/>
          <w:szCs w:val="24"/>
        </w:rPr>
        <w:t>mit MitarbeiterInnen</w:t>
      </w:r>
      <w:proofErr w:type="gramEnd"/>
      <w:r w:rsidRPr="00365DAF">
        <w:rPr>
          <w:rFonts w:cstheme="minorHAnsi"/>
          <w:sz w:val="24"/>
          <w:szCs w:val="24"/>
        </w:rPr>
        <w:t xml:space="preserve"> in Seniorenheimen</w:t>
      </w:r>
      <w:r>
        <w:rPr>
          <w:rFonts w:cstheme="minorHAnsi"/>
          <w:sz w:val="24"/>
          <w:szCs w:val="24"/>
        </w:rPr>
        <w:t xml:space="preserve">, </w:t>
      </w:r>
      <w:proofErr w:type="spellStart"/>
      <w:r>
        <w:rPr>
          <w:rFonts w:cstheme="minorHAnsi"/>
          <w:sz w:val="24"/>
          <w:szCs w:val="24"/>
        </w:rPr>
        <w:t>Yspertal</w:t>
      </w:r>
      <w:proofErr w:type="spellEnd"/>
      <w:r>
        <w:rPr>
          <w:rFonts w:cstheme="minorHAnsi"/>
          <w:sz w:val="24"/>
          <w:szCs w:val="24"/>
        </w:rPr>
        <w:t xml:space="preserve">, 4.Oktober 2023 (Gerhard </w:t>
      </w:r>
      <w:proofErr w:type="spellStart"/>
      <w:r>
        <w:rPr>
          <w:rFonts w:cstheme="minorHAnsi"/>
          <w:sz w:val="24"/>
          <w:szCs w:val="24"/>
        </w:rPr>
        <w:t>Kapl</w:t>
      </w:r>
      <w:proofErr w:type="spellEnd"/>
      <w:r>
        <w:rPr>
          <w:rFonts w:cstheme="minorHAnsi"/>
          <w:sz w:val="24"/>
          <w:szCs w:val="24"/>
        </w:rPr>
        <w:t>)</w:t>
      </w:r>
    </w:p>
    <w:p w14:paraId="145BA662"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StoP</w:t>
      </w:r>
      <w:proofErr w:type="spellEnd"/>
      <w:r w:rsidRPr="001B7815">
        <w:rPr>
          <w:rFonts w:cstheme="minorHAnsi"/>
          <w:sz w:val="24"/>
          <w:szCs w:val="24"/>
        </w:rPr>
        <w:t xml:space="preserve"> Linz, 16.Oktober 2023 (Leopold </w:t>
      </w:r>
      <w:proofErr w:type="spellStart"/>
      <w:r w:rsidRPr="001B7815">
        <w:rPr>
          <w:rFonts w:cstheme="minorHAnsi"/>
          <w:sz w:val="24"/>
          <w:szCs w:val="24"/>
        </w:rPr>
        <w:t>Ginner</w:t>
      </w:r>
      <w:proofErr w:type="spellEnd"/>
      <w:r w:rsidRPr="001B7815">
        <w:rPr>
          <w:rFonts w:cstheme="minorHAnsi"/>
          <w:sz w:val="24"/>
          <w:szCs w:val="24"/>
        </w:rPr>
        <w:t>)</w:t>
      </w:r>
    </w:p>
    <w:p w14:paraId="1B0AAE3C"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StoP</w:t>
      </w:r>
      <w:proofErr w:type="spellEnd"/>
      <w:r w:rsidRPr="001B7815">
        <w:rPr>
          <w:rFonts w:cstheme="minorHAnsi"/>
          <w:sz w:val="24"/>
          <w:szCs w:val="24"/>
        </w:rPr>
        <w:t xml:space="preserve"> </w:t>
      </w:r>
      <w:proofErr w:type="spellStart"/>
      <w:r w:rsidRPr="001B7815">
        <w:rPr>
          <w:rFonts w:cstheme="minorHAnsi"/>
          <w:sz w:val="24"/>
          <w:szCs w:val="24"/>
        </w:rPr>
        <w:t>Equaliz</w:t>
      </w:r>
      <w:proofErr w:type="spellEnd"/>
      <w:r w:rsidRPr="001B7815">
        <w:rPr>
          <w:rFonts w:cstheme="minorHAnsi"/>
          <w:sz w:val="24"/>
          <w:szCs w:val="24"/>
        </w:rPr>
        <w:t xml:space="preserve">. Klagenfurt (Online), 6.November 2023 (Leopold </w:t>
      </w:r>
      <w:proofErr w:type="spellStart"/>
      <w:r w:rsidRPr="001B7815">
        <w:rPr>
          <w:rFonts w:cstheme="minorHAnsi"/>
          <w:sz w:val="24"/>
          <w:szCs w:val="24"/>
        </w:rPr>
        <w:t>Ginner</w:t>
      </w:r>
      <w:proofErr w:type="spellEnd"/>
      <w:r w:rsidRPr="001B7815">
        <w:rPr>
          <w:rFonts w:cstheme="minorHAnsi"/>
          <w:sz w:val="24"/>
          <w:szCs w:val="24"/>
        </w:rPr>
        <w:t xml:space="preserve"> und Bettina Bogner-Lipp)</w:t>
      </w:r>
    </w:p>
    <w:p w14:paraId="03CAE2DB" w14:textId="77777777" w:rsidR="005A4CEF" w:rsidRPr="001B7815" w:rsidRDefault="005A4CEF" w:rsidP="005A4CEF">
      <w:pPr>
        <w:pStyle w:val="Listenabsatz"/>
        <w:numPr>
          <w:ilvl w:val="0"/>
          <w:numId w:val="21"/>
        </w:numPr>
        <w:rPr>
          <w:rFonts w:cstheme="minorHAnsi"/>
          <w:sz w:val="24"/>
          <w:szCs w:val="24"/>
          <w:lang w:val="en-US"/>
        </w:rPr>
      </w:pPr>
      <w:proofErr w:type="spellStart"/>
      <w:r w:rsidRPr="001B7815">
        <w:rPr>
          <w:rFonts w:cstheme="minorHAnsi"/>
          <w:sz w:val="24"/>
          <w:szCs w:val="24"/>
          <w:lang w:val="en-US"/>
        </w:rPr>
        <w:t>StoP</w:t>
      </w:r>
      <w:proofErr w:type="spellEnd"/>
      <w:r w:rsidRPr="001B7815">
        <w:rPr>
          <w:rFonts w:cstheme="minorHAnsi"/>
          <w:sz w:val="24"/>
          <w:szCs w:val="24"/>
          <w:lang w:val="en-US"/>
        </w:rPr>
        <w:t xml:space="preserve"> Wien </w:t>
      </w:r>
      <w:proofErr w:type="spellStart"/>
      <w:r w:rsidRPr="001B7815">
        <w:rPr>
          <w:rFonts w:cstheme="minorHAnsi"/>
          <w:sz w:val="24"/>
          <w:szCs w:val="24"/>
          <w:lang w:val="en-US"/>
        </w:rPr>
        <w:t>Mariahilf</w:t>
      </w:r>
      <w:proofErr w:type="spellEnd"/>
      <w:r w:rsidRPr="001B7815">
        <w:rPr>
          <w:rFonts w:cstheme="minorHAnsi"/>
          <w:sz w:val="24"/>
          <w:szCs w:val="24"/>
          <w:lang w:val="en-US"/>
        </w:rPr>
        <w:t>, 14. November 2023 (Leopold Ginner)</w:t>
      </w:r>
    </w:p>
    <w:p w14:paraId="196DA1BC" w14:textId="77777777" w:rsidR="005A4CEF" w:rsidRPr="001B7815" w:rsidRDefault="005A4CEF" w:rsidP="005A4CEF">
      <w:pPr>
        <w:pStyle w:val="Listenabsatz"/>
        <w:numPr>
          <w:ilvl w:val="0"/>
          <w:numId w:val="21"/>
        </w:numPr>
        <w:rPr>
          <w:rFonts w:cstheme="minorHAnsi"/>
          <w:sz w:val="24"/>
          <w:szCs w:val="24"/>
        </w:rPr>
      </w:pPr>
      <w:proofErr w:type="spellStart"/>
      <w:r w:rsidRPr="001B7815">
        <w:rPr>
          <w:rFonts w:cstheme="minorHAnsi"/>
          <w:sz w:val="24"/>
          <w:szCs w:val="24"/>
        </w:rPr>
        <w:t>StoP</w:t>
      </w:r>
      <w:proofErr w:type="spellEnd"/>
      <w:r w:rsidRPr="001B7815">
        <w:rPr>
          <w:rFonts w:cstheme="minorHAnsi"/>
          <w:sz w:val="24"/>
          <w:szCs w:val="24"/>
        </w:rPr>
        <w:t xml:space="preserve"> </w:t>
      </w:r>
      <w:proofErr w:type="spellStart"/>
      <w:r w:rsidRPr="001B7815">
        <w:rPr>
          <w:rFonts w:cstheme="minorHAnsi"/>
          <w:sz w:val="24"/>
          <w:szCs w:val="24"/>
        </w:rPr>
        <w:t>Perg</w:t>
      </w:r>
      <w:proofErr w:type="spellEnd"/>
      <w:r w:rsidRPr="001B7815">
        <w:rPr>
          <w:rFonts w:cstheme="minorHAnsi"/>
          <w:sz w:val="24"/>
          <w:szCs w:val="24"/>
        </w:rPr>
        <w:t xml:space="preserve">, 5.Dezember 2023 (Gerhard </w:t>
      </w:r>
      <w:proofErr w:type="spellStart"/>
      <w:r w:rsidRPr="001B7815">
        <w:rPr>
          <w:rFonts w:cstheme="minorHAnsi"/>
          <w:sz w:val="24"/>
          <w:szCs w:val="24"/>
        </w:rPr>
        <w:t>Kapl</w:t>
      </w:r>
      <w:proofErr w:type="spellEnd"/>
      <w:r w:rsidRPr="001B7815">
        <w:rPr>
          <w:rFonts w:cstheme="minorHAnsi"/>
          <w:sz w:val="24"/>
          <w:szCs w:val="24"/>
        </w:rPr>
        <w:t>)</w:t>
      </w:r>
    </w:p>
    <w:p w14:paraId="1DE2694A" w14:textId="77777777" w:rsidR="005A4CEF" w:rsidRPr="001B7815" w:rsidRDefault="005A4CEF" w:rsidP="005A4CEF">
      <w:pPr>
        <w:rPr>
          <w:rFonts w:asciiTheme="minorHAnsi" w:hAnsiTheme="minorHAnsi" w:cstheme="minorHAnsi"/>
          <w:szCs w:val="24"/>
          <w:lang w:val="de-AT"/>
        </w:rPr>
      </w:pPr>
      <w:r w:rsidRPr="001B7815">
        <w:rPr>
          <w:rFonts w:asciiTheme="minorHAnsi" w:hAnsiTheme="minorHAnsi" w:cstheme="minorHAnsi"/>
          <w:szCs w:val="24"/>
        </w:rPr>
        <w:t>kommend:</w:t>
      </w:r>
    </w:p>
    <w:p w14:paraId="11EDF402" w14:textId="77777777" w:rsidR="005A4CEF" w:rsidRPr="001B7815" w:rsidRDefault="005A4CEF" w:rsidP="005A4CEF">
      <w:pPr>
        <w:pStyle w:val="Listenabsatz"/>
        <w:numPr>
          <w:ilvl w:val="0"/>
          <w:numId w:val="21"/>
        </w:numPr>
        <w:rPr>
          <w:rFonts w:cstheme="minorHAnsi"/>
          <w:sz w:val="24"/>
          <w:szCs w:val="24"/>
          <w:lang w:val="en-US"/>
        </w:rPr>
      </w:pPr>
      <w:proofErr w:type="spellStart"/>
      <w:r w:rsidRPr="001B7815">
        <w:rPr>
          <w:rFonts w:cstheme="minorHAnsi"/>
          <w:sz w:val="24"/>
          <w:szCs w:val="24"/>
          <w:lang w:val="en-US"/>
        </w:rPr>
        <w:t>StoP</w:t>
      </w:r>
      <w:proofErr w:type="spellEnd"/>
      <w:r w:rsidRPr="001B7815">
        <w:rPr>
          <w:rFonts w:cstheme="minorHAnsi"/>
          <w:sz w:val="24"/>
          <w:szCs w:val="24"/>
          <w:lang w:val="en-US"/>
        </w:rPr>
        <w:t xml:space="preserve"> Wels (Online), 18. </w:t>
      </w:r>
      <w:proofErr w:type="spellStart"/>
      <w:r w:rsidRPr="001B7815">
        <w:rPr>
          <w:rFonts w:cstheme="minorHAnsi"/>
          <w:sz w:val="24"/>
          <w:szCs w:val="24"/>
          <w:lang w:val="en-US"/>
        </w:rPr>
        <w:t>Jänner</w:t>
      </w:r>
      <w:proofErr w:type="spellEnd"/>
      <w:r w:rsidRPr="001B7815">
        <w:rPr>
          <w:rFonts w:cstheme="minorHAnsi"/>
          <w:sz w:val="24"/>
          <w:szCs w:val="24"/>
          <w:lang w:val="en-US"/>
        </w:rPr>
        <w:t xml:space="preserve"> 2024 (Bettina Bogner-</w:t>
      </w:r>
      <w:proofErr w:type="spellStart"/>
      <w:r w:rsidRPr="001B7815">
        <w:rPr>
          <w:rFonts w:cstheme="minorHAnsi"/>
          <w:sz w:val="24"/>
          <w:szCs w:val="24"/>
          <w:lang w:val="en-US"/>
        </w:rPr>
        <w:t>Lipp</w:t>
      </w:r>
      <w:proofErr w:type="spellEnd"/>
      <w:r w:rsidRPr="001B7815">
        <w:rPr>
          <w:rFonts w:cstheme="minorHAnsi"/>
          <w:sz w:val="24"/>
          <w:szCs w:val="24"/>
          <w:lang w:val="en-US"/>
        </w:rPr>
        <w:t xml:space="preserve"> und Leopold Ginner)</w:t>
      </w:r>
    </w:p>
    <w:p w14:paraId="70B6A613" w14:textId="77777777" w:rsidR="005A4CEF" w:rsidRPr="001B7815" w:rsidRDefault="005A4CEF" w:rsidP="005A4CEF">
      <w:pPr>
        <w:pStyle w:val="Listenabsatz"/>
        <w:numPr>
          <w:ilvl w:val="0"/>
          <w:numId w:val="21"/>
        </w:numPr>
        <w:rPr>
          <w:rFonts w:cstheme="minorHAnsi"/>
          <w:sz w:val="24"/>
          <w:szCs w:val="24"/>
          <w:lang w:val="en-US"/>
        </w:rPr>
      </w:pPr>
      <w:proofErr w:type="spellStart"/>
      <w:r w:rsidRPr="001B7815">
        <w:rPr>
          <w:rFonts w:cstheme="minorHAnsi"/>
          <w:sz w:val="24"/>
          <w:szCs w:val="24"/>
          <w:lang w:val="en-US"/>
        </w:rPr>
        <w:t>StoP</w:t>
      </w:r>
      <w:proofErr w:type="spellEnd"/>
      <w:r w:rsidRPr="001B7815">
        <w:rPr>
          <w:rFonts w:cstheme="minorHAnsi"/>
          <w:sz w:val="24"/>
          <w:szCs w:val="24"/>
          <w:lang w:val="en-US"/>
        </w:rPr>
        <w:t xml:space="preserve"> Wels, 8. </w:t>
      </w:r>
      <w:proofErr w:type="spellStart"/>
      <w:r w:rsidRPr="001B7815">
        <w:rPr>
          <w:rFonts w:cstheme="minorHAnsi"/>
          <w:sz w:val="24"/>
          <w:szCs w:val="24"/>
          <w:lang w:val="en-US"/>
        </w:rPr>
        <w:t>Februar</w:t>
      </w:r>
      <w:proofErr w:type="spellEnd"/>
      <w:r w:rsidRPr="001B7815">
        <w:rPr>
          <w:rFonts w:cstheme="minorHAnsi"/>
          <w:sz w:val="24"/>
          <w:szCs w:val="24"/>
          <w:lang w:val="en-US"/>
        </w:rPr>
        <w:t xml:space="preserve"> 2024 (Leopold Ginner)</w:t>
      </w:r>
    </w:p>
    <w:p w14:paraId="2A0E0D55" w14:textId="77777777" w:rsidR="005A4CEF" w:rsidRPr="001B7815" w:rsidRDefault="005A4CEF" w:rsidP="005A4CEF">
      <w:pPr>
        <w:pStyle w:val="Listenabsatz"/>
        <w:numPr>
          <w:ilvl w:val="0"/>
          <w:numId w:val="21"/>
        </w:numPr>
        <w:rPr>
          <w:rFonts w:cstheme="minorHAnsi"/>
          <w:sz w:val="24"/>
          <w:szCs w:val="24"/>
          <w:lang w:val="en-US"/>
        </w:rPr>
      </w:pPr>
      <w:proofErr w:type="spellStart"/>
      <w:r w:rsidRPr="001B7815">
        <w:rPr>
          <w:rFonts w:cstheme="minorHAnsi"/>
          <w:sz w:val="24"/>
          <w:szCs w:val="24"/>
          <w:lang w:val="en-US"/>
        </w:rPr>
        <w:t>StoP</w:t>
      </w:r>
      <w:proofErr w:type="spellEnd"/>
      <w:r w:rsidRPr="001B7815">
        <w:rPr>
          <w:rFonts w:cstheme="minorHAnsi"/>
          <w:sz w:val="24"/>
          <w:szCs w:val="24"/>
          <w:lang w:val="en-US"/>
        </w:rPr>
        <w:t xml:space="preserve"> Ebbs, 22. </w:t>
      </w:r>
      <w:proofErr w:type="spellStart"/>
      <w:r w:rsidRPr="001B7815">
        <w:rPr>
          <w:rFonts w:cstheme="minorHAnsi"/>
          <w:sz w:val="24"/>
          <w:szCs w:val="24"/>
          <w:lang w:val="en-US"/>
        </w:rPr>
        <w:t>Februar</w:t>
      </w:r>
      <w:proofErr w:type="spellEnd"/>
      <w:r w:rsidRPr="001B7815">
        <w:rPr>
          <w:rFonts w:cstheme="minorHAnsi"/>
          <w:sz w:val="24"/>
          <w:szCs w:val="24"/>
          <w:lang w:val="en-US"/>
        </w:rPr>
        <w:t xml:space="preserve"> 2024 (Leopold Ginner)</w:t>
      </w:r>
    </w:p>
    <w:p w14:paraId="7822350A" w14:textId="77777777" w:rsidR="005A4CEF" w:rsidRPr="00484E5A" w:rsidRDefault="005A4CEF" w:rsidP="005A4CEF">
      <w:pPr>
        <w:pStyle w:val="Listenabsatz"/>
        <w:numPr>
          <w:ilvl w:val="0"/>
          <w:numId w:val="21"/>
        </w:numPr>
        <w:rPr>
          <w:rFonts w:cstheme="minorHAnsi"/>
          <w:sz w:val="24"/>
          <w:szCs w:val="24"/>
        </w:rPr>
      </w:pPr>
      <w:r w:rsidRPr="00484E5A">
        <w:rPr>
          <w:rFonts w:cstheme="minorHAnsi"/>
          <w:sz w:val="24"/>
          <w:szCs w:val="24"/>
        </w:rPr>
        <w:t>Sozialmedizinisches Zentrum Graz im 1. Quartal 2024</w:t>
      </w:r>
    </w:p>
    <w:p w14:paraId="5359C58E"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Fortbildungen</w:t>
      </w:r>
    </w:p>
    <w:p w14:paraId="35FCBB6B"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lastRenderedPageBreak/>
        <w:t>Umgang mit (</w:t>
      </w:r>
      <w:proofErr w:type="spellStart"/>
      <w:r w:rsidRPr="001B7815">
        <w:rPr>
          <w:rFonts w:cstheme="minorHAnsi"/>
          <w:sz w:val="24"/>
          <w:szCs w:val="24"/>
        </w:rPr>
        <w:t>geronto</w:t>
      </w:r>
      <w:proofErr w:type="spellEnd"/>
      <w:r w:rsidRPr="001B7815">
        <w:rPr>
          <w:rFonts w:cstheme="minorHAnsi"/>
          <w:sz w:val="24"/>
          <w:szCs w:val="24"/>
        </w:rPr>
        <w:t xml:space="preserve">)psychiatrischen Erkrankungen, 14.September 2023, Onlinefortbildung 9:00-16:30, Veranstalter: </w:t>
      </w:r>
      <w:proofErr w:type="spellStart"/>
      <w:r w:rsidRPr="001B7815">
        <w:rPr>
          <w:rFonts w:cstheme="minorHAnsi"/>
          <w:sz w:val="24"/>
          <w:szCs w:val="24"/>
        </w:rPr>
        <w:t>SingLiesel</w:t>
      </w:r>
      <w:proofErr w:type="spellEnd"/>
      <w:r w:rsidRPr="001B7815">
        <w:rPr>
          <w:rFonts w:cstheme="minorHAnsi"/>
          <w:sz w:val="24"/>
          <w:szCs w:val="24"/>
        </w:rPr>
        <w:t xml:space="preserve"> GmbH, Karlsruhe</w:t>
      </w:r>
    </w:p>
    <w:p w14:paraId="3BAEC1C0"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Tag für Soziale Arbeit, FH Wien, 5.Oktober 2023, 8:00-17:00, Arbeitskreis Gewalt gegen ältere Frauen</w:t>
      </w:r>
    </w:p>
    <w:p w14:paraId="3A4BC056" w14:textId="77777777" w:rsidR="005A4CEF" w:rsidRPr="001B7815" w:rsidRDefault="005A4CEF" w:rsidP="005A4CEF">
      <w:pPr>
        <w:pStyle w:val="Listenabsatz"/>
        <w:numPr>
          <w:ilvl w:val="0"/>
          <w:numId w:val="21"/>
        </w:numPr>
        <w:rPr>
          <w:rFonts w:cstheme="minorHAnsi"/>
          <w:sz w:val="24"/>
          <w:szCs w:val="24"/>
        </w:rPr>
      </w:pPr>
      <w:r w:rsidRPr="001B7815">
        <w:rPr>
          <w:rFonts w:cstheme="minorHAnsi"/>
          <w:sz w:val="24"/>
          <w:szCs w:val="24"/>
        </w:rPr>
        <w:t xml:space="preserve">„Alt. Gewalt. Was tun?“ 7. November 2023, FH OÖ, Linz, 8:00-14:00, Teilnahme und Vertretung des Pro </w:t>
      </w:r>
      <w:proofErr w:type="spellStart"/>
      <w:r w:rsidRPr="001B7815">
        <w:rPr>
          <w:rFonts w:cstheme="minorHAnsi"/>
          <w:sz w:val="24"/>
          <w:szCs w:val="24"/>
        </w:rPr>
        <w:t>Senectute</w:t>
      </w:r>
      <w:proofErr w:type="spellEnd"/>
      <w:r w:rsidRPr="001B7815">
        <w:rPr>
          <w:rFonts w:cstheme="minorHAnsi"/>
          <w:sz w:val="24"/>
          <w:szCs w:val="24"/>
        </w:rPr>
        <w:t xml:space="preserve"> Beratungstelefons bei der Podiumsdiskussion durch Bettina Bogner-Lipp</w:t>
      </w:r>
    </w:p>
    <w:p w14:paraId="071E7811"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Interne Klausuren</w:t>
      </w:r>
    </w:p>
    <w:p w14:paraId="36F0C8F7"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mit Coach Engelbert </w:t>
      </w:r>
      <w:proofErr w:type="spellStart"/>
      <w:r w:rsidRPr="001B7815">
        <w:rPr>
          <w:rFonts w:asciiTheme="minorHAnsi" w:hAnsiTheme="minorHAnsi" w:cstheme="minorHAnsi"/>
          <w:szCs w:val="24"/>
        </w:rPr>
        <w:t>Mistlbacher</w:t>
      </w:r>
      <w:proofErr w:type="spellEnd"/>
      <w:r w:rsidRPr="001B7815">
        <w:rPr>
          <w:rFonts w:asciiTheme="minorHAnsi" w:hAnsiTheme="minorHAnsi" w:cstheme="minorHAnsi"/>
          <w:szCs w:val="24"/>
        </w:rPr>
        <w:t>, jeweils halbtägig:</w:t>
      </w:r>
    </w:p>
    <w:p w14:paraId="4E5A8CB0" w14:textId="77777777" w:rsidR="005A4CEF" w:rsidRPr="001B7815" w:rsidRDefault="005A4CEF" w:rsidP="005A4CEF">
      <w:pPr>
        <w:pStyle w:val="Listenabsatz"/>
        <w:numPr>
          <w:ilvl w:val="0"/>
          <w:numId w:val="21"/>
        </w:numPr>
        <w:spacing w:line="276" w:lineRule="auto"/>
        <w:ind w:right="567"/>
        <w:jc w:val="both"/>
        <w:rPr>
          <w:rFonts w:cstheme="minorHAnsi"/>
          <w:sz w:val="24"/>
          <w:szCs w:val="24"/>
        </w:rPr>
      </w:pPr>
      <w:r w:rsidRPr="001B7815">
        <w:rPr>
          <w:rFonts w:cstheme="minorHAnsi"/>
          <w:sz w:val="24"/>
          <w:szCs w:val="24"/>
        </w:rPr>
        <w:t>am 25.Jänner in Steyr, Hotel Christkindlhof und am 31. März und 12. Juli im Büro Steingasse 1, 4020 Linz</w:t>
      </w:r>
    </w:p>
    <w:p w14:paraId="02D4176E"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Supervision</w:t>
      </w:r>
    </w:p>
    <w:p w14:paraId="1D93821F" w14:textId="77777777" w:rsidR="005A4CEF" w:rsidRPr="001B7815" w:rsidRDefault="005A4CEF" w:rsidP="005A4CEF">
      <w:pPr>
        <w:spacing w:line="276" w:lineRule="auto"/>
        <w:ind w:right="567"/>
        <w:jc w:val="both"/>
        <w:rPr>
          <w:rFonts w:asciiTheme="minorHAnsi" w:hAnsiTheme="minorHAnsi" w:cstheme="minorHAnsi"/>
          <w:color w:val="000000" w:themeColor="text1"/>
          <w:szCs w:val="24"/>
          <w:shd w:val="clear" w:color="auto" w:fill="FFFFFF"/>
        </w:rPr>
      </w:pPr>
      <w:r w:rsidRPr="001B7815">
        <w:rPr>
          <w:rFonts w:asciiTheme="minorHAnsi" w:hAnsiTheme="minorHAnsi" w:cstheme="minorHAnsi"/>
          <w:color w:val="000000" w:themeColor="text1"/>
          <w:szCs w:val="24"/>
        </w:rPr>
        <w:t xml:space="preserve">bei Supervisorin Gabriele Stadler, </w:t>
      </w:r>
      <w:r w:rsidRPr="001B7815">
        <w:rPr>
          <w:rFonts w:asciiTheme="minorHAnsi" w:hAnsiTheme="minorHAnsi" w:cstheme="minorHAnsi"/>
          <w:color w:val="000000" w:themeColor="text1"/>
          <w:szCs w:val="24"/>
          <w:shd w:val="clear" w:color="auto" w:fill="FFFFFF"/>
        </w:rPr>
        <w:t xml:space="preserve">Klammstr.1/II/18, 4020 Linz im Ausmaß von je 100 Minuten: </w:t>
      </w:r>
    </w:p>
    <w:p w14:paraId="3EF3AAB8" w14:textId="77777777" w:rsidR="005A4CEF" w:rsidRPr="001B7815" w:rsidRDefault="005A4CEF" w:rsidP="005A4CEF">
      <w:pPr>
        <w:pStyle w:val="Listenabsatz"/>
        <w:numPr>
          <w:ilvl w:val="0"/>
          <w:numId w:val="23"/>
        </w:numPr>
        <w:spacing w:line="276" w:lineRule="auto"/>
        <w:ind w:right="567"/>
        <w:jc w:val="both"/>
        <w:rPr>
          <w:rFonts w:cstheme="minorHAnsi"/>
          <w:color w:val="000000" w:themeColor="text1"/>
          <w:sz w:val="24"/>
          <w:szCs w:val="24"/>
        </w:rPr>
      </w:pPr>
      <w:r w:rsidRPr="001B7815">
        <w:rPr>
          <w:rFonts w:cstheme="minorHAnsi"/>
          <w:color w:val="000000" w:themeColor="text1"/>
          <w:sz w:val="24"/>
          <w:szCs w:val="24"/>
          <w:shd w:val="clear" w:color="auto" w:fill="FFFFFF"/>
        </w:rPr>
        <w:t>am 20. Jänner, 15. Februar, 3. Mai, 31. August und 16. November 2023</w:t>
      </w:r>
    </w:p>
    <w:p w14:paraId="24E91BF4" w14:textId="77777777" w:rsidR="005A4CEF" w:rsidRPr="001B7815" w:rsidRDefault="005A4CEF" w:rsidP="005A4CEF">
      <w:pPr>
        <w:spacing w:line="276" w:lineRule="auto"/>
        <w:ind w:right="567"/>
        <w:jc w:val="both"/>
        <w:rPr>
          <w:rFonts w:asciiTheme="minorHAnsi" w:hAnsiTheme="minorHAnsi" w:cstheme="minorHAnsi"/>
          <w:b/>
          <w:szCs w:val="24"/>
        </w:rPr>
      </w:pPr>
      <w:r w:rsidRPr="001B7815">
        <w:rPr>
          <w:rFonts w:asciiTheme="minorHAnsi" w:hAnsiTheme="minorHAnsi" w:cstheme="minorHAnsi"/>
          <w:b/>
          <w:szCs w:val="24"/>
        </w:rPr>
        <w:t xml:space="preserve">Vorbereitungsarbeiten für "Demenz </w:t>
      </w:r>
      <w:proofErr w:type="spellStart"/>
      <w:r w:rsidRPr="001B7815">
        <w:rPr>
          <w:rFonts w:asciiTheme="minorHAnsi" w:hAnsiTheme="minorHAnsi" w:cstheme="minorHAnsi"/>
          <w:b/>
          <w:szCs w:val="24"/>
        </w:rPr>
        <w:t>Meet</w:t>
      </w:r>
      <w:proofErr w:type="spellEnd"/>
      <w:r w:rsidRPr="001B7815">
        <w:rPr>
          <w:rFonts w:asciiTheme="minorHAnsi" w:hAnsiTheme="minorHAnsi" w:cstheme="minorHAnsi"/>
          <w:b/>
          <w:szCs w:val="24"/>
        </w:rPr>
        <w:t>"</w:t>
      </w:r>
    </w:p>
    <w:p w14:paraId="1DE22194"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 xml:space="preserve">Claudia Reininger, BA, Mitarbeiterin des Pro </w:t>
      </w:r>
      <w:proofErr w:type="spellStart"/>
      <w:r w:rsidRPr="001B7815">
        <w:rPr>
          <w:rFonts w:asciiTheme="minorHAnsi" w:hAnsiTheme="minorHAnsi" w:cstheme="minorHAnsi"/>
          <w:bCs/>
          <w:szCs w:val="24"/>
        </w:rPr>
        <w:t>Senectute</w:t>
      </w:r>
      <w:proofErr w:type="spellEnd"/>
      <w:r w:rsidRPr="001B7815">
        <w:rPr>
          <w:rFonts w:asciiTheme="minorHAnsi" w:hAnsiTheme="minorHAnsi" w:cstheme="minorHAnsi"/>
          <w:bCs/>
          <w:szCs w:val="24"/>
        </w:rPr>
        <w:t xml:space="preserve"> Beratungstelefons, hat sich im Namen von Pro </w:t>
      </w:r>
      <w:proofErr w:type="spellStart"/>
      <w:r w:rsidRPr="001B7815">
        <w:rPr>
          <w:rFonts w:asciiTheme="minorHAnsi" w:hAnsiTheme="minorHAnsi" w:cstheme="minorHAnsi"/>
          <w:bCs/>
          <w:szCs w:val="24"/>
        </w:rPr>
        <w:t>Senectute</w:t>
      </w:r>
      <w:proofErr w:type="spellEnd"/>
      <w:r w:rsidRPr="001B7815">
        <w:rPr>
          <w:rFonts w:asciiTheme="minorHAnsi" w:hAnsiTheme="minorHAnsi" w:cstheme="minorHAnsi"/>
          <w:bCs/>
          <w:szCs w:val="24"/>
        </w:rPr>
        <w:t xml:space="preserve"> Österreich um die Durchführung der Veranstaltung „Demenz </w:t>
      </w:r>
      <w:proofErr w:type="spellStart"/>
      <w:r w:rsidRPr="001B7815">
        <w:rPr>
          <w:rFonts w:asciiTheme="minorHAnsi" w:hAnsiTheme="minorHAnsi" w:cstheme="minorHAnsi"/>
          <w:bCs/>
          <w:szCs w:val="24"/>
        </w:rPr>
        <w:t>Meet</w:t>
      </w:r>
      <w:proofErr w:type="spellEnd"/>
      <w:r w:rsidRPr="001B7815">
        <w:rPr>
          <w:rFonts w:asciiTheme="minorHAnsi" w:hAnsiTheme="minorHAnsi" w:cstheme="minorHAnsi"/>
          <w:bCs/>
          <w:szCs w:val="24"/>
        </w:rPr>
        <w:t>“ in Linz beworben und eine Zusage erhalten. Am 5. September 2024 wird von PSÖ/Beratungstelefon eine halbtägige Veranstaltung im Seminarhaus der Landwirtschaftskammer auf der Linzer Gugl organisiert, die sowohl Betroffenen als auch Angehörigen und am Thema Interessierten ein buntes, abwechslungsreiches und informatives Programm und Gelegenheit zum Austausch bieten wird. Claudia Reini</w:t>
      </w:r>
      <w:r>
        <w:rPr>
          <w:rFonts w:asciiTheme="minorHAnsi" w:hAnsiTheme="minorHAnsi" w:cstheme="minorHAnsi"/>
          <w:bCs/>
          <w:szCs w:val="24"/>
        </w:rPr>
        <w:t>n</w:t>
      </w:r>
      <w:r w:rsidRPr="001B7815">
        <w:rPr>
          <w:rFonts w:asciiTheme="minorHAnsi" w:hAnsiTheme="minorHAnsi" w:cstheme="minorHAnsi"/>
          <w:bCs/>
          <w:szCs w:val="24"/>
        </w:rPr>
        <w:t>ger, BA hat im Vorfeld bereits Kontakte geknüpft und grundlegende Eckpunkte organisiert.</w:t>
      </w:r>
    </w:p>
    <w:p w14:paraId="072EFE9D" w14:textId="77777777" w:rsidR="005A4CEF" w:rsidRDefault="005A4CEF" w:rsidP="005A4CEF">
      <w:pPr>
        <w:rPr>
          <w:rFonts w:asciiTheme="minorHAnsi" w:hAnsiTheme="minorHAnsi" w:cstheme="minorHAnsi"/>
          <w:color w:val="000000" w:themeColor="text1"/>
          <w:szCs w:val="24"/>
          <w:lang w:val="de-AT" w:eastAsia="de-DE"/>
        </w:rPr>
      </w:pPr>
    </w:p>
    <w:p w14:paraId="30EA8A54" w14:textId="77777777" w:rsidR="005A4CEF" w:rsidRPr="00484E5A" w:rsidRDefault="005A4CEF" w:rsidP="005A4CEF">
      <w:pPr>
        <w:spacing w:line="276" w:lineRule="auto"/>
        <w:rPr>
          <w:rFonts w:asciiTheme="minorHAnsi" w:hAnsiTheme="minorHAnsi" w:cstheme="minorHAnsi"/>
          <w:color w:val="000000" w:themeColor="text1"/>
          <w:szCs w:val="24"/>
          <w:lang w:val="de-AT" w:eastAsia="de-DE"/>
        </w:rPr>
      </w:pPr>
      <w:r w:rsidRPr="00484E5A">
        <w:rPr>
          <w:rFonts w:asciiTheme="minorHAnsi" w:hAnsiTheme="minorHAnsi" w:cstheme="minorHAnsi"/>
          <w:color w:val="000000" w:themeColor="text1"/>
          <w:szCs w:val="24"/>
          <w:lang w:val="de-AT" w:eastAsia="de-DE"/>
        </w:rPr>
        <w:t xml:space="preserve">Die Expertise des Beratungstelefons </w:t>
      </w:r>
      <w:r>
        <w:rPr>
          <w:rFonts w:asciiTheme="minorHAnsi" w:hAnsiTheme="minorHAnsi" w:cstheme="minorHAnsi"/>
          <w:color w:val="000000" w:themeColor="text1"/>
          <w:szCs w:val="24"/>
          <w:lang w:val="de-AT" w:eastAsia="de-DE"/>
        </w:rPr>
        <w:t xml:space="preserve">in seinem über </w:t>
      </w:r>
      <w:r w:rsidRPr="00484E5A">
        <w:rPr>
          <w:rFonts w:asciiTheme="minorHAnsi" w:hAnsiTheme="minorHAnsi" w:cstheme="minorHAnsi"/>
          <w:color w:val="000000" w:themeColor="text1"/>
          <w:szCs w:val="24"/>
          <w:lang w:val="de-AT" w:eastAsia="de-DE"/>
        </w:rPr>
        <w:t xml:space="preserve">10jährigem Bestehen hat ferner maßgeblich zur Erkenntnis der Notwendigkeit für das seit Oktober 2023 laufende </w:t>
      </w:r>
      <w:r w:rsidRPr="00484E5A">
        <w:rPr>
          <w:rFonts w:asciiTheme="minorHAnsi" w:hAnsiTheme="minorHAnsi" w:cstheme="minorHAnsi"/>
          <w:b/>
          <w:bCs/>
          <w:color w:val="000000" w:themeColor="text1"/>
          <w:szCs w:val="24"/>
          <w:lang w:val="de-AT" w:eastAsia="de-DE"/>
        </w:rPr>
        <w:t>Projekt „Zufluchtsnetz“</w:t>
      </w:r>
      <w:r w:rsidRPr="00484E5A">
        <w:rPr>
          <w:rFonts w:asciiTheme="minorHAnsi" w:hAnsiTheme="minorHAnsi" w:cstheme="minorHAnsi"/>
          <w:color w:val="000000" w:themeColor="text1"/>
          <w:szCs w:val="24"/>
          <w:lang w:val="de-AT" w:eastAsia="de-DE"/>
        </w:rPr>
        <w:t xml:space="preserve"> mit Mag. Leopold </w:t>
      </w:r>
      <w:proofErr w:type="spellStart"/>
      <w:r w:rsidRPr="00484E5A">
        <w:rPr>
          <w:rFonts w:asciiTheme="minorHAnsi" w:hAnsiTheme="minorHAnsi" w:cstheme="minorHAnsi"/>
          <w:color w:val="000000" w:themeColor="text1"/>
          <w:szCs w:val="24"/>
          <w:lang w:val="de-AT" w:eastAsia="de-DE"/>
        </w:rPr>
        <w:t>Ginner</w:t>
      </w:r>
      <w:proofErr w:type="spellEnd"/>
      <w:r w:rsidRPr="00484E5A">
        <w:rPr>
          <w:rFonts w:asciiTheme="minorHAnsi" w:hAnsiTheme="minorHAnsi" w:cstheme="minorHAnsi"/>
          <w:color w:val="000000" w:themeColor="text1"/>
          <w:szCs w:val="24"/>
          <w:lang w:val="de-AT" w:eastAsia="de-DE"/>
        </w:rPr>
        <w:t xml:space="preserve"> als Projektleiter beigetragen. Dieses ist unabhängig vom Beratungstelefon konzipiert, jedoch ist das Beratungstelefon als etablierte Anlaufstelle für Gewaltbetroffene im Zusammenhang mit Alter ein Baustein des Zufluchtsnetzes mit nutzbaren Synergien und findet somit hier Erwähnung. </w:t>
      </w:r>
    </w:p>
    <w:p w14:paraId="30C98252" w14:textId="77777777" w:rsidR="005A4CEF" w:rsidRPr="001B7815" w:rsidRDefault="005A4CEF" w:rsidP="005A4CEF">
      <w:pPr>
        <w:spacing w:line="276" w:lineRule="auto"/>
        <w:ind w:right="567"/>
        <w:jc w:val="both"/>
        <w:rPr>
          <w:rFonts w:asciiTheme="minorHAnsi" w:hAnsiTheme="minorHAnsi" w:cstheme="minorHAnsi"/>
          <w:b/>
          <w:szCs w:val="24"/>
        </w:rPr>
      </w:pPr>
    </w:p>
    <w:p w14:paraId="3D995A68" w14:textId="77777777" w:rsidR="005A4CEF" w:rsidRPr="001B7815" w:rsidRDefault="005A4CEF" w:rsidP="005A4CEF">
      <w:pPr>
        <w:spacing w:line="276" w:lineRule="auto"/>
        <w:ind w:right="567"/>
        <w:jc w:val="both"/>
        <w:rPr>
          <w:rFonts w:asciiTheme="minorHAnsi" w:hAnsiTheme="minorHAnsi" w:cstheme="minorHAnsi"/>
          <w:b/>
          <w:szCs w:val="24"/>
        </w:rPr>
      </w:pPr>
      <w:r w:rsidRPr="001B7815">
        <w:rPr>
          <w:rFonts w:asciiTheme="minorHAnsi" w:hAnsiTheme="minorHAnsi" w:cstheme="minorHAnsi"/>
          <w:b/>
          <w:szCs w:val="24"/>
        </w:rPr>
        <w:t>Resümee:</w:t>
      </w:r>
    </w:p>
    <w:p w14:paraId="3F2E20B9" w14:textId="77777777" w:rsidR="005A4CEF" w:rsidRPr="001B7815" w:rsidRDefault="005A4CEF" w:rsidP="005A4CEF">
      <w:pPr>
        <w:spacing w:line="276" w:lineRule="auto"/>
        <w:ind w:right="567"/>
        <w:jc w:val="both"/>
        <w:rPr>
          <w:rFonts w:asciiTheme="minorHAnsi" w:hAnsiTheme="minorHAnsi" w:cstheme="minorHAnsi"/>
          <w:bCs/>
          <w:i/>
          <w:iCs/>
          <w:szCs w:val="24"/>
        </w:rPr>
      </w:pPr>
      <w:r w:rsidRPr="001B7815">
        <w:rPr>
          <w:rFonts w:asciiTheme="minorHAnsi" w:hAnsiTheme="minorHAnsi" w:cstheme="minorHAnsi"/>
          <w:bCs/>
          <w:i/>
          <w:iCs/>
          <w:szCs w:val="24"/>
        </w:rPr>
        <w:t>Häufige Problemstellungen</w:t>
      </w:r>
    </w:p>
    <w:p w14:paraId="67AA23FC"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 xml:space="preserve">Im Tätigkeitsbericht des Jahres 2022 wurden die häufigen Problemstellungen – Grauzonen, Betroffene werden nicht ernst genommen, gerontopsychiatrischer bzw. sozial </w:t>
      </w:r>
      <w:r w:rsidRPr="001B7815">
        <w:rPr>
          <w:rFonts w:asciiTheme="minorHAnsi" w:hAnsiTheme="minorHAnsi" w:cstheme="minorHAnsi"/>
          <w:bCs/>
          <w:szCs w:val="24"/>
        </w:rPr>
        <w:lastRenderedPageBreak/>
        <w:t>benachteiligter Hintergrund, Barrieren, Angehörige sowie fehlende Orte für räumliche Trennung vom Klima der Gewalt, für Regeneration, Therapie und Neuorientierung – ausführlich erläutert. An deren Aktualität hat sich nichts geändert.</w:t>
      </w:r>
    </w:p>
    <w:p w14:paraId="05335F08" w14:textId="77777777" w:rsidR="005A4CEF" w:rsidRPr="001B7815" w:rsidRDefault="005A4CEF" w:rsidP="005A4CEF">
      <w:pPr>
        <w:spacing w:line="276" w:lineRule="auto"/>
        <w:ind w:right="567"/>
        <w:jc w:val="both"/>
        <w:rPr>
          <w:rFonts w:asciiTheme="minorHAnsi" w:hAnsiTheme="minorHAnsi" w:cstheme="minorHAnsi"/>
          <w:bCs/>
          <w:szCs w:val="24"/>
        </w:rPr>
      </w:pPr>
    </w:p>
    <w:p w14:paraId="1ED15946"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Gleich geblieben sind auch folgende Merkmale:</w:t>
      </w:r>
    </w:p>
    <w:p w14:paraId="605AA214"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rPr>
        <w:t>Anrufe erfolgen fast ausschließlich durch Frauen</w:t>
      </w:r>
    </w:p>
    <w:p w14:paraId="1008B654"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rPr>
        <w:t>Opfer/TäterInnen-Zuschreibung ist meist von nachrangiger Bedeutung und bei genauerem Hinsehen schwierig</w:t>
      </w:r>
    </w:p>
    <w:p w14:paraId="39477EEC"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rPr>
        <w:t>In konflikthaften Situationen sind neben den Betroffenen oftmals Dritte involviert, z.B. Angehörige, Pflegekräfte etc., was die Komplexität der Fälle deutlich erhöht</w:t>
      </w:r>
    </w:p>
    <w:p w14:paraId="06DCE560"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Eine neue Entwicklung hingegen ist dahingehend zu beobachten, dass immer mehr ältere/alte Menschen die Nummer des Beratungstelefons selbst im Internet finden und sich als gut informiert erweisen, was Anlaufstellen betrifft.</w:t>
      </w:r>
    </w:p>
    <w:p w14:paraId="63584BD8" w14:textId="77777777" w:rsidR="005A4CEF" w:rsidRPr="001B7815" w:rsidRDefault="005A4CEF" w:rsidP="005A4CEF">
      <w:pPr>
        <w:spacing w:line="276" w:lineRule="auto"/>
        <w:ind w:right="567"/>
        <w:jc w:val="both"/>
        <w:rPr>
          <w:rFonts w:asciiTheme="minorHAnsi" w:hAnsiTheme="minorHAnsi" w:cstheme="minorHAnsi"/>
          <w:bCs/>
          <w:szCs w:val="24"/>
        </w:rPr>
      </w:pPr>
    </w:p>
    <w:p w14:paraId="4D62919B"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 xml:space="preserve">Zusammenfassend kann gesagt werden, dass das Pro </w:t>
      </w:r>
      <w:proofErr w:type="spellStart"/>
      <w:r w:rsidRPr="001B7815">
        <w:rPr>
          <w:rFonts w:asciiTheme="minorHAnsi" w:hAnsiTheme="minorHAnsi" w:cstheme="minorHAnsi"/>
          <w:bCs/>
          <w:szCs w:val="24"/>
        </w:rPr>
        <w:t>Senectute</w:t>
      </w:r>
      <w:proofErr w:type="spellEnd"/>
      <w:r w:rsidRPr="001B7815">
        <w:rPr>
          <w:rFonts w:asciiTheme="minorHAnsi" w:hAnsiTheme="minorHAnsi" w:cstheme="minorHAnsi"/>
          <w:bCs/>
          <w:szCs w:val="24"/>
        </w:rPr>
        <w:t xml:space="preserve"> Beratungstelefon die Anlaufstelle Nr.1 für subtile, </w:t>
      </w:r>
      <w:r w:rsidRPr="001B7815">
        <w:rPr>
          <w:rFonts w:asciiTheme="minorHAnsi" w:hAnsiTheme="minorHAnsi" w:cstheme="minorHAnsi"/>
          <w:bCs/>
          <w:i/>
          <w:iCs/>
          <w:szCs w:val="24"/>
        </w:rPr>
        <w:t xml:space="preserve">emotionale und unsichtbare </w:t>
      </w:r>
      <w:r w:rsidRPr="001B7815">
        <w:rPr>
          <w:rFonts w:asciiTheme="minorHAnsi" w:hAnsiTheme="minorHAnsi" w:cstheme="minorHAnsi"/>
          <w:bCs/>
          <w:szCs w:val="24"/>
        </w:rPr>
        <w:t xml:space="preserve">Gewalt ist. Jenseits von polizeilichen Interventionen mit Wegweisungen und einstweiligen Verfügungen bearbeitet das Beratungstelefon eine erhebliche Anzahl von Gewaltproblematiken im Zusammenhang mit Alter, die weniger konkrete, beweisbare und sichtbare Anhaltspunkte aufweisen, wenngleich die Folgen derartiger Gewaltformen nicht minder gravierend sind. </w:t>
      </w:r>
    </w:p>
    <w:p w14:paraId="5978D5FA"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 xml:space="preserve">Die Bezeichnung „subtile Gewalt“ soll im Gegensatz zu brachialer Gewalt nicht darüber hinwegtäuschen, dass auch von Außenstehenden unbemerkte, oftmals über lange Zeiträume bestehende, subjektiv erlebte oder empfundene Gewalt an Grausamkeit und Schädlichkeit für Körper und Psyche der sichtbaren, personellen und körperlichen Gewalt gleichkommt. </w:t>
      </w:r>
    </w:p>
    <w:p w14:paraId="0BB5BC87" w14:textId="77777777" w:rsidR="005A4CEF" w:rsidRPr="001B7815" w:rsidRDefault="005A4CEF" w:rsidP="005A4CEF">
      <w:pPr>
        <w:spacing w:line="276" w:lineRule="auto"/>
        <w:ind w:right="567"/>
        <w:jc w:val="both"/>
        <w:rPr>
          <w:rFonts w:asciiTheme="minorHAnsi" w:hAnsiTheme="minorHAnsi" w:cstheme="minorHAnsi"/>
          <w:bCs/>
          <w:szCs w:val="24"/>
        </w:rPr>
      </w:pPr>
    </w:p>
    <w:p w14:paraId="560E3F50" w14:textId="77777777" w:rsidR="005A4CEF" w:rsidRPr="001B7815" w:rsidRDefault="005A4CEF" w:rsidP="005A4CEF">
      <w:pPr>
        <w:spacing w:line="276" w:lineRule="auto"/>
        <w:ind w:right="567"/>
        <w:jc w:val="both"/>
        <w:rPr>
          <w:rFonts w:asciiTheme="minorHAnsi" w:hAnsiTheme="minorHAnsi" w:cstheme="minorHAnsi"/>
          <w:bCs/>
          <w:i/>
          <w:iCs/>
          <w:szCs w:val="24"/>
        </w:rPr>
      </w:pPr>
      <w:r w:rsidRPr="001B7815">
        <w:rPr>
          <w:rFonts w:asciiTheme="minorHAnsi" w:hAnsiTheme="minorHAnsi" w:cstheme="minorHAnsi"/>
          <w:bCs/>
          <w:i/>
          <w:iCs/>
          <w:szCs w:val="24"/>
        </w:rPr>
        <w:t>Häufige Motive</w:t>
      </w:r>
    </w:p>
    <w:p w14:paraId="7B9FC9B5" w14:textId="77777777" w:rsidR="005A4CEF" w:rsidRPr="001B7815" w:rsidRDefault="005A4CEF" w:rsidP="005A4CEF">
      <w:pPr>
        <w:spacing w:line="276" w:lineRule="auto"/>
        <w:ind w:right="567"/>
        <w:jc w:val="both"/>
        <w:rPr>
          <w:rFonts w:asciiTheme="minorHAnsi" w:hAnsiTheme="minorHAnsi" w:cstheme="minorHAnsi"/>
          <w:bCs/>
          <w:szCs w:val="24"/>
        </w:rPr>
      </w:pPr>
      <w:r w:rsidRPr="001B7815">
        <w:rPr>
          <w:rFonts w:asciiTheme="minorHAnsi" w:hAnsiTheme="minorHAnsi" w:cstheme="minorHAnsi"/>
          <w:bCs/>
          <w:szCs w:val="24"/>
        </w:rPr>
        <w:t>Zur Veranschaulichung werden einige beispielhafte Problemstellungen angeführt, die sich über die vergangenen Jahre hin als immer wieder auftretende Kernthemen herauskristallisierten:</w:t>
      </w:r>
    </w:p>
    <w:p w14:paraId="3C0A294D"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lang w:val="de-DE"/>
        </w:rPr>
        <w:t>langjährige Partnerschaft/Ehe mit Gewalt mit ebenso lange bestehenden Gewalt- bzw. Aggressionstendenzen eskaliert, wenn altersbedingt noch ein zusätzlicher belastender Auslösefaktor dazu kommt (z.B. Pflege, Krankheit, Sturz, Demenz); Trennung wird wegen finanzieller Abhängigkeit für unmöglich betrachtet</w:t>
      </w:r>
    </w:p>
    <w:p w14:paraId="6CDF553F"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lang w:val="de-DE"/>
        </w:rPr>
        <w:lastRenderedPageBreak/>
        <w:t xml:space="preserve">Betreuungsvereinbarung durch Angehörige im Zuge einer </w:t>
      </w:r>
      <w:r w:rsidRPr="001B7815">
        <w:rPr>
          <w:rFonts w:cstheme="minorHAnsi"/>
          <w:bCs/>
          <w:sz w:val="24"/>
          <w:szCs w:val="24"/>
        </w:rPr>
        <w:t>Wohnungs- bzw. Hausübergabe wird nicht eingehalten, Betroffene haben das Gefühl, man möchte sie „loswerden“ und „ins Heim abschieben“</w:t>
      </w:r>
    </w:p>
    <w:p w14:paraId="4ED64FC4"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rPr>
        <w:t>Kinder oder andere Angehörige machen sich Sorgen, weil sie bei Besuchen bei den betagten Eltern Überforderung und Gewaltbereitschaft bemerken, Eltern gestehen sich jedoch keinen Unterstützungsbedarf ein</w:t>
      </w:r>
    </w:p>
    <w:p w14:paraId="0EBEF20A" w14:textId="77777777" w:rsidR="005A4CEF" w:rsidRPr="001B7815" w:rsidRDefault="005A4CEF" w:rsidP="005A4CEF">
      <w:pPr>
        <w:pStyle w:val="Listenabsatz"/>
        <w:numPr>
          <w:ilvl w:val="0"/>
          <w:numId w:val="23"/>
        </w:numPr>
        <w:spacing w:line="276" w:lineRule="auto"/>
        <w:ind w:right="567"/>
        <w:jc w:val="both"/>
        <w:rPr>
          <w:rFonts w:cstheme="minorHAnsi"/>
          <w:bCs/>
          <w:sz w:val="24"/>
          <w:szCs w:val="24"/>
        </w:rPr>
      </w:pPr>
      <w:r w:rsidRPr="001B7815">
        <w:rPr>
          <w:rFonts w:cstheme="minorHAnsi"/>
          <w:bCs/>
          <w:sz w:val="24"/>
          <w:szCs w:val="24"/>
        </w:rPr>
        <w:t>Vernachlässigung und Gewalt wird von Nachbarn, von Fachpersonal oder Menschen aus dem Umfeld vermutet oder beobachtet, es besteht jedoch Unsicherheit, wie als Außenstehende/r damit umzugehen ist</w:t>
      </w:r>
    </w:p>
    <w:p w14:paraId="4E582952" w14:textId="77777777" w:rsidR="005A4CEF" w:rsidRPr="001B7815" w:rsidRDefault="005A4CEF" w:rsidP="005A4CEF">
      <w:pPr>
        <w:pStyle w:val="Listenabsatz"/>
        <w:numPr>
          <w:ilvl w:val="0"/>
          <w:numId w:val="23"/>
        </w:numPr>
        <w:spacing w:line="276" w:lineRule="auto"/>
        <w:ind w:right="567"/>
        <w:jc w:val="both"/>
        <w:rPr>
          <w:rFonts w:cstheme="minorHAnsi"/>
          <w:sz w:val="24"/>
          <w:szCs w:val="24"/>
        </w:rPr>
      </w:pPr>
      <w:r w:rsidRPr="001B7815">
        <w:rPr>
          <w:rFonts w:cstheme="minorHAnsi"/>
          <w:bCs/>
          <w:sz w:val="24"/>
          <w:szCs w:val="24"/>
        </w:rPr>
        <w:t>Die Betreuung eines (erwachsenen) psychisch kranken Kindes gerät mit zunehmendem Alter außer Kontrolle; Gewalt, gegenseitige Abhängigkeit und Überforderung führen zu Krisen</w:t>
      </w:r>
    </w:p>
    <w:p w14:paraId="273617C4" w14:textId="77777777" w:rsidR="005A4CEF" w:rsidRPr="001B7815" w:rsidRDefault="005A4CEF" w:rsidP="005A4CEF">
      <w:pPr>
        <w:pStyle w:val="Listenabsatz"/>
        <w:numPr>
          <w:ilvl w:val="0"/>
          <w:numId w:val="23"/>
        </w:numPr>
        <w:spacing w:line="276" w:lineRule="auto"/>
        <w:ind w:right="567"/>
        <w:jc w:val="both"/>
        <w:rPr>
          <w:rFonts w:cstheme="minorHAnsi"/>
          <w:sz w:val="24"/>
          <w:szCs w:val="24"/>
        </w:rPr>
      </w:pPr>
      <w:r w:rsidRPr="001B7815">
        <w:rPr>
          <w:rFonts w:cstheme="minorHAnsi"/>
          <w:bCs/>
          <w:sz w:val="24"/>
          <w:szCs w:val="24"/>
        </w:rPr>
        <w:t>Bevormundung, Vernachlässigung, Demütigung durch Familienangehörige, oft im Zuge von Zuständigkeits- und Erbstreitigkeiten</w:t>
      </w:r>
    </w:p>
    <w:p w14:paraId="613A8009" w14:textId="77777777" w:rsidR="005A4CEF" w:rsidRPr="001B7815" w:rsidRDefault="005A4CEF" w:rsidP="005A4CEF">
      <w:pPr>
        <w:pStyle w:val="Listenabsatz"/>
        <w:numPr>
          <w:ilvl w:val="0"/>
          <w:numId w:val="23"/>
        </w:numPr>
        <w:spacing w:line="276" w:lineRule="auto"/>
        <w:ind w:right="567"/>
        <w:jc w:val="both"/>
        <w:rPr>
          <w:rFonts w:cstheme="minorHAnsi"/>
          <w:sz w:val="24"/>
          <w:szCs w:val="24"/>
        </w:rPr>
      </w:pPr>
      <w:r w:rsidRPr="001B7815">
        <w:rPr>
          <w:rFonts w:cstheme="minorHAnsi"/>
          <w:sz w:val="24"/>
          <w:szCs w:val="24"/>
        </w:rPr>
        <w:t xml:space="preserve">Meldungen von </w:t>
      </w:r>
      <w:proofErr w:type="spellStart"/>
      <w:r w:rsidRPr="001B7815">
        <w:rPr>
          <w:rFonts w:cstheme="minorHAnsi"/>
          <w:sz w:val="24"/>
          <w:szCs w:val="24"/>
        </w:rPr>
        <w:t>MitabeiterInnen</w:t>
      </w:r>
      <w:proofErr w:type="spellEnd"/>
      <w:r w:rsidRPr="001B7815">
        <w:rPr>
          <w:rFonts w:cstheme="minorHAnsi"/>
          <w:sz w:val="24"/>
          <w:szCs w:val="24"/>
        </w:rPr>
        <w:t xml:space="preserve"> </w:t>
      </w:r>
      <w:r>
        <w:rPr>
          <w:rFonts w:cstheme="minorHAnsi"/>
          <w:sz w:val="24"/>
          <w:szCs w:val="24"/>
        </w:rPr>
        <w:t xml:space="preserve">aus Einrichtungen </w:t>
      </w:r>
      <w:r w:rsidRPr="001B7815">
        <w:rPr>
          <w:rFonts w:cstheme="minorHAnsi"/>
          <w:sz w:val="24"/>
          <w:szCs w:val="24"/>
        </w:rPr>
        <w:t>der Altenpflege und -betreuung bzw. 24h-Betreuung über beobachtete Missstände am Arbeitsplatz</w:t>
      </w:r>
    </w:p>
    <w:p w14:paraId="1C4EBE33" w14:textId="77777777" w:rsidR="005A4CEF" w:rsidRPr="001B7815" w:rsidRDefault="005A4CEF" w:rsidP="005A4CEF">
      <w:pPr>
        <w:pStyle w:val="Listenabsatz"/>
        <w:numPr>
          <w:ilvl w:val="0"/>
          <w:numId w:val="23"/>
        </w:numPr>
        <w:spacing w:line="276" w:lineRule="auto"/>
        <w:ind w:right="567"/>
        <w:jc w:val="both"/>
        <w:rPr>
          <w:rFonts w:cstheme="minorHAnsi"/>
          <w:sz w:val="24"/>
          <w:szCs w:val="24"/>
        </w:rPr>
      </w:pPr>
      <w:r w:rsidRPr="001B7815">
        <w:rPr>
          <w:rFonts w:cstheme="minorHAnsi"/>
          <w:sz w:val="24"/>
          <w:szCs w:val="24"/>
        </w:rPr>
        <w:t>Meldung schwerer Gewalt- und anderer Kriminalvorfälle durch Menschen mit gerontopsychiatrischem Hintergrund, die sich nach sorgfältiger Recherche als nicht mit der jeweiligen Lebensrealität in Zusammenhang stehendes Krankheitssymptom herausstellen</w:t>
      </w:r>
    </w:p>
    <w:p w14:paraId="13E377B5"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 xml:space="preserve">Längerfristige telefonische psychosoziale Begleitung </w:t>
      </w:r>
    </w:p>
    <w:p w14:paraId="187411AE"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Der Schritt von Betroffenen, das Beratungstelefon in Anspruch zu nehmen und eine Gewaltsituation mitzuteilen, ist entscheidend. In vielen Fällen stellt sich jedoch heraus, dass eine Verbesserung der Situation vieler weiterer Schritte und einer mittelfristig intensiveren Unterstützung bedürfen. Das Beratungstelefon steht deshalb auch </w:t>
      </w:r>
      <w:proofErr w:type="spellStart"/>
      <w:r w:rsidRPr="001B7815">
        <w:rPr>
          <w:rFonts w:asciiTheme="minorHAnsi" w:hAnsiTheme="minorHAnsi" w:cstheme="minorHAnsi"/>
          <w:szCs w:val="24"/>
        </w:rPr>
        <w:t>MehrfachanruferInnen</w:t>
      </w:r>
      <w:proofErr w:type="spellEnd"/>
      <w:r w:rsidRPr="001B7815">
        <w:rPr>
          <w:rFonts w:asciiTheme="minorHAnsi" w:hAnsiTheme="minorHAnsi" w:cstheme="minorHAnsi"/>
          <w:szCs w:val="24"/>
        </w:rPr>
        <w:t xml:space="preserve"> zur Verfügung. Soweit der gegebene Rahmen es erlaubt, wird eine vertrauensvolle Beziehung aufgebaut, in welcher die Betroffenen Klarheit und Mut erlangen, um ihre Lebenssituation zu verbessern</w:t>
      </w:r>
    </w:p>
    <w:p w14:paraId="37D6F928" w14:textId="77777777" w:rsidR="005A4CEF" w:rsidRPr="001B7815" w:rsidRDefault="005A4CEF" w:rsidP="005A4CEF">
      <w:pPr>
        <w:spacing w:line="276" w:lineRule="auto"/>
        <w:ind w:right="567"/>
        <w:jc w:val="both"/>
        <w:rPr>
          <w:rFonts w:asciiTheme="minorHAnsi" w:hAnsiTheme="minorHAnsi" w:cstheme="minorHAnsi"/>
          <w:szCs w:val="24"/>
        </w:rPr>
      </w:pPr>
    </w:p>
    <w:p w14:paraId="4D214F2B" w14:textId="77777777" w:rsidR="005A4CEF" w:rsidRPr="001B7815" w:rsidRDefault="005A4CEF" w:rsidP="005A4CEF">
      <w:pPr>
        <w:spacing w:line="276" w:lineRule="auto"/>
        <w:ind w:right="567"/>
        <w:jc w:val="both"/>
        <w:rPr>
          <w:rFonts w:asciiTheme="minorHAnsi" w:hAnsiTheme="minorHAnsi" w:cstheme="minorHAnsi"/>
          <w:b/>
          <w:bCs/>
          <w:szCs w:val="24"/>
        </w:rPr>
      </w:pPr>
      <w:r w:rsidRPr="001B7815">
        <w:rPr>
          <w:rFonts w:asciiTheme="minorHAnsi" w:hAnsiTheme="minorHAnsi" w:cstheme="minorHAnsi"/>
          <w:b/>
          <w:bCs/>
          <w:szCs w:val="24"/>
        </w:rPr>
        <w:t>Ausblick auf 2024</w:t>
      </w:r>
    </w:p>
    <w:p w14:paraId="11E70415" w14:textId="77777777" w:rsidR="005A4CEF" w:rsidRPr="001B7815" w:rsidRDefault="005A4CEF" w:rsidP="005A4CEF">
      <w:pPr>
        <w:spacing w:line="276" w:lineRule="auto"/>
        <w:ind w:right="567"/>
        <w:jc w:val="both"/>
        <w:rPr>
          <w:rFonts w:asciiTheme="minorHAnsi" w:hAnsiTheme="minorHAnsi" w:cstheme="minorHAnsi"/>
          <w:b/>
          <w:bCs/>
          <w:szCs w:val="24"/>
        </w:rPr>
      </w:pPr>
    </w:p>
    <w:p w14:paraId="66945CD6"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 xml:space="preserve">Vernetzung und multiinstitutionelle Zusammenarbeit </w:t>
      </w:r>
    </w:p>
    <w:p w14:paraId="64BA7B52"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Die im Vorjahresbericht formulierte Zielsetzung, durch Vernetzung mit anderen Anlaufstellen die Beratungsqualität zu steigern und längerfristig Teil eines effektiven </w:t>
      </w:r>
      <w:proofErr w:type="spellStart"/>
      <w:r w:rsidRPr="001B7815">
        <w:rPr>
          <w:rFonts w:asciiTheme="minorHAnsi" w:hAnsiTheme="minorHAnsi" w:cstheme="minorHAnsi"/>
          <w:szCs w:val="24"/>
        </w:rPr>
        <w:t>niederschwelligeren</w:t>
      </w:r>
      <w:proofErr w:type="spellEnd"/>
      <w:r w:rsidRPr="001B7815">
        <w:rPr>
          <w:rFonts w:asciiTheme="minorHAnsi" w:hAnsiTheme="minorHAnsi" w:cstheme="minorHAnsi"/>
          <w:szCs w:val="24"/>
        </w:rPr>
        <w:t xml:space="preserve"> Case Managements zu werden, ist gelungen. Fallbesprechungen mit dem Gewaltschutzzentrum Linz, die Arbeit an der Etablierung eines multiinstitutionellen Assessments im Rahmen von MARVOW, die Vernetzungstreffen der Plattform gegen die </w:t>
      </w:r>
      <w:r w:rsidRPr="001B7815">
        <w:rPr>
          <w:rFonts w:asciiTheme="minorHAnsi" w:hAnsiTheme="minorHAnsi" w:cstheme="minorHAnsi"/>
          <w:szCs w:val="24"/>
        </w:rPr>
        <w:lastRenderedPageBreak/>
        <w:t xml:space="preserve">Gewalt in der Familie, die Einbindung in das Projekt </w:t>
      </w:r>
      <w:proofErr w:type="spellStart"/>
      <w:r w:rsidRPr="001B7815">
        <w:rPr>
          <w:rFonts w:asciiTheme="minorHAnsi" w:hAnsiTheme="minorHAnsi" w:cstheme="minorHAnsi"/>
          <w:szCs w:val="24"/>
        </w:rPr>
        <w:t>SToP</w:t>
      </w:r>
      <w:proofErr w:type="spellEnd"/>
      <w:r w:rsidRPr="001B7815">
        <w:rPr>
          <w:rFonts w:asciiTheme="minorHAnsi" w:hAnsiTheme="minorHAnsi" w:cstheme="minorHAnsi"/>
          <w:szCs w:val="24"/>
        </w:rPr>
        <w:t xml:space="preserve"> etc. sind Bausteine eines sowohl präventiv als auch im Akutfall wirksamen Umgangs mit Gewalt</w:t>
      </w:r>
    </w:p>
    <w:p w14:paraId="6119E31C" w14:textId="77777777" w:rsidR="005A4CEF" w:rsidRPr="001B7815" w:rsidRDefault="005A4CEF" w:rsidP="005A4CEF">
      <w:pPr>
        <w:spacing w:line="276" w:lineRule="auto"/>
        <w:ind w:right="567"/>
        <w:jc w:val="both"/>
        <w:rPr>
          <w:rFonts w:asciiTheme="minorHAnsi" w:hAnsiTheme="minorHAnsi" w:cstheme="minorHAnsi"/>
          <w:b/>
          <w:bCs/>
          <w:szCs w:val="24"/>
        </w:rPr>
      </w:pPr>
    </w:p>
    <w:p w14:paraId="392A9FB6"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Erreichbarkeit des Beratungstelefons:</w:t>
      </w:r>
    </w:p>
    <w:p w14:paraId="333DCA3B"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Mit Anfang des Jahres 2024 wurden die Erreichbarkeitszeiten an Wochentagen erweitert:</w:t>
      </w:r>
    </w:p>
    <w:p w14:paraId="64840D5A"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Montag: 8-20 Uhr</w:t>
      </w:r>
    </w:p>
    <w:p w14:paraId="39012052"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Dienstag, Mittwoch, Donnerstag: 8-18 Uhr</w:t>
      </w:r>
    </w:p>
    <w:p w14:paraId="7B41AF78"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Freitag: 8-17 Uhr</w:t>
      </w:r>
    </w:p>
    <w:p w14:paraId="21F58BF3"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an Samstagen und Sonntagen Rückrufbereitschaftsdienst von 10 bis 15 Uhr bei Rückrufwunsch auf Mobilbox</w:t>
      </w:r>
    </w:p>
    <w:p w14:paraId="6406BEC5"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In Summe: 61 Stunden Erreichbarkeit pro Woche</w:t>
      </w:r>
    </w:p>
    <w:p w14:paraId="71D16F12"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ausgenommen sind gesetzliche Feiertage</w:t>
      </w:r>
    </w:p>
    <w:p w14:paraId="0A9EE7C6" w14:textId="77777777" w:rsidR="005A4CEF" w:rsidRPr="001B7815" w:rsidRDefault="005A4CEF" w:rsidP="005A4CEF">
      <w:pPr>
        <w:spacing w:line="276" w:lineRule="auto"/>
        <w:ind w:right="567"/>
        <w:jc w:val="both"/>
        <w:rPr>
          <w:rFonts w:asciiTheme="minorHAnsi" w:hAnsiTheme="minorHAnsi" w:cstheme="minorHAnsi"/>
          <w:i/>
          <w:iCs/>
          <w:szCs w:val="24"/>
        </w:rPr>
      </w:pPr>
    </w:p>
    <w:p w14:paraId="0D2E4F81"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Wochenend-Bereitschaftsdienst:</w:t>
      </w:r>
    </w:p>
    <w:p w14:paraId="44ACC0A9"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Aufgrund geringer Nutzung im „Versuchsjahr“ 2023 wurden die Wochenendbereitschaftsdienste zugunsten erweiterter Erreichbarkeitszeiten an Wochentagen von jeweils 10 auf jeweils 5 Stunden an Samstagen und Sonntagen reduziert.</w:t>
      </w:r>
    </w:p>
    <w:p w14:paraId="3267E119" w14:textId="77777777" w:rsidR="005A4CEF" w:rsidRPr="001B7815" w:rsidRDefault="005A4CEF" w:rsidP="005A4CEF">
      <w:pPr>
        <w:spacing w:line="276" w:lineRule="auto"/>
        <w:ind w:right="567"/>
        <w:jc w:val="both"/>
        <w:rPr>
          <w:rFonts w:asciiTheme="minorHAnsi" w:hAnsiTheme="minorHAnsi" w:cstheme="minorHAnsi"/>
          <w:szCs w:val="24"/>
        </w:rPr>
      </w:pPr>
    </w:p>
    <w:p w14:paraId="56333D6B"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personelle Ressourcen des Beratungstelefons - Stand 1.1.2024:</w:t>
      </w:r>
    </w:p>
    <w:p w14:paraId="06C81AB3"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Projektleiter Mag. Leopold </w:t>
      </w:r>
      <w:proofErr w:type="spellStart"/>
      <w:r w:rsidRPr="001B7815">
        <w:rPr>
          <w:rFonts w:asciiTheme="minorHAnsi" w:hAnsiTheme="minorHAnsi" w:cstheme="minorHAnsi"/>
          <w:szCs w:val="24"/>
        </w:rPr>
        <w:t>Ginner</w:t>
      </w:r>
      <w:proofErr w:type="spellEnd"/>
      <w:r w:rsidRPr="001B7815">
        <w:rPr>
          <w:rFonts w:asciiTheme="minorHAnsi" w:hAnsiTheme="minorHAnsi" w:cstheme="minorHAnsi"/>
          <w:szCs w:val="24"/>
        </w:rPr>
        <w:t>: 5 Wochenstunden</w:t>
      </w:r>
    </w:p>
    <w:p w14:paraId="45B4FCED"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Claudia Reiniger, BA: 25 Wochenstunden (+ 5 Std. ab 1.1.2024)</w:t>
      </w:r>
    </w:p>
    <w:p w14:paraId="4B57D6E8"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Bettina Bogner-Lipp, MA: 25 Wochenstunden (+ 5 Std. ab 1.1.2024)</w:t>
      </w:r>
    </w:p>
    <w:p w14:paraId="03DC4EB6"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Anita Weilharter: 12 Wochenstunden </w:t>
      </w:r>
    </w:p>
    <w:p w14:paraId="35C45A15" w14:textId="28524230" w:rsidR="005A4CEF"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Manuela Mittermayer: 12 Wochenstunden (neu seit 2.1.2024)</w:t>
      </w:r>
    </w:p>
    <w:p w14:paraId="76C205CC" w14:textId="0C656590" w:rsidR="005A4CEF" w:rsidRDefault="005A4CEF" w:rsidP="005A4CEF">
      <w:pPr>
        <w:spacing w:line="276" w:lineRule="auto"/>
        <w:ind w:right="567"/>
        <w:jc w:val="both"/>
        <w:rPr>
          <w:rFonts w:asciiTheme="minorHAnsi" w:hAnsiTheme="minorHAnsi" w:cstheme="minorHAnsi"/>
          <w:szCs w:val="24"/>
        </w:rPr>
      </w:pPr>
    </w:p>
    <w:p w14:paraId="00B4DF48" w14:textId="77777777" w:rsidR="005A4CEF" w:rsidRPr="001B7815" w:rsidRDefault="005A4CEF" w:rsidP="005A4CEF">
      <w:pPr>
        <w:spacing w:line="276" w:lineRule="auto"/>
        <w:ind w:right="567"/>
        <w:jc w:val="both"/>
        <w:rPr>
          <w:rFonts w:asciiTheme="minorHAnsi" w:hAnsiTheme="minorHAnsi" w:cstheme="minorHAnsi"/>
          <w:i/>
          <w:iCs/>
          <w:szCs w:val="24"/>
        </w:rPr>
      </w:pPr>
      <w:r w:rsidRPr="001B7815">
        <w:rPr>
          <w:rFonts w:asciiTheme="minorHAnsi" w:hAnsiTheme="minorHAnsi" w:cstheme="minorHAnsi"/>
          <w:i/>
          <w:iCs/>
          <w:szCs w:val="24"/>
        </w:rPr>
        <w:t>Ziele 2024:</w:t>
      </w:r>
    </w:p>
    <w:p w14:paraId="35E67C23" w14:textId="77777777" w:rsidR="005A4CEF" w:rsidRPr="001B7815" w:rsidRDefault="005A4CEF" w:rsidP="005A4CEF">
      <w:pPr>
        <w:spacing w:line="276" w:lineRule="auto"/>
        <w:ind w:right="567"/>
        <w:jc w:val="both"/>
        <w:rPr>
          <w:rFonts w:asciiTheme="minorHAnsi" w:hAnsiTheme="minorHAnsi" w:cstheme="minorHAnsi"/>
          <w:szCs w:val="24"/>
        </w:rPr>
      </w:pPr>
      <w:r w:rsidRPr="001B7815">
        <w:rPr>
          <w:rFonts w:asciiTheme="minorHAnsi" w:hAnsiTheme="minorHAnsi" w:cstheme="minorHAnsi"/>
          <w:szCs w:val="24"/>
        </w:rPr>
        <w:t xml:space="preserve">Das Pro </w:t>
      </w:r>
      <w:proofErr w:type="spellStart"/>
      <w:r w:rsidRPr="001B7815">
        <w:rPr>
          <w:rFonts w:asciiTheme="minorHAnsi" w:hAnsiTheme="minorHAnsi" w:cstheme="minorHAnsi"/>
          <w:szCs w:val="24"/>
        </w:rPr>
        <w:t>Senectute</w:t>
      </w:r>
      <w:proofErr w:type="spellEnd"/>
      <w:r w:rsidRPr="001B7815">
        <w:rPr>
          <w:rFonts w:asciiTheme="minorHAnsi" w:hAnsiTheme="minorHAnsi" w:cstheme="minorHAnsi"/>
          <w:szCs w:val="24"/>
        </w:rPr>
        <w:t xml:space="preserve"> Beratungstelefon hat sich für das Jahr 2024 folgende Ziele gesetzt:</w:t>
      </w:r>
    </w:p>
    <w:p w14:paraId="66352048" w14:textId="77777777" w:rsidR="005A4CEF" w:rsidRPr="001B7815" w:rsidRDefault="005A4CEF" w:rsidP="005A4CEF">
      <w:pPr>
        <w:pStyle w:val="Listenabsatz"/>
        <w:numPr>
          <w:ilvl w:val="0"/>
          <w:numId w:val="24"/>
        </w:numPr>
        <w:spacing w:line="276" w:lineRule="auto"/>
        <w:ind w:right="567"/>
        <w:jc w:val="both"/>
        <w:rPr>
          <w:rFonts w:cstheme="minorHAnsi"/>
          <w:sz w:val="24"/>
          <w:szCs w:val="24"/>
        </w:rPr>
      </w:pPr>
      <w:r w:rsidRPr="001B7815">
        <w:rPr>
          <w:rFonts w:cstheme="minorHAnsi"/>
          <w:sz w:val="24"/>
          <w:szCs w:val="24"/>
        </w:rPr>
        <w:t xml:space="preserve">Weitere Bekanntmachung der Anlaufstelle durch Öffentlichkeitsarbeit, Präsenz in den Medien, </w:t>
      </w:r>
      <w:proofErr w:type="spellStart"/>
      <w:r w:rsidRPr="001B7815">
        <w:rPr>
          <w:rFonts w:cstheme="minorHAnsi"/>
          <w:sz w:val="24"/>
          <w:szCs w:val="24"/>
        </w:rPr>
        <w:t>Broschürenversand</w:t>
      </w:r>
      <w:proofErr w:type="spellEnd"/>
    </w:p>
    <w:p w14:paraId="1F246019" w14:textId="77777777" w:rsidR="005A4CEF" w:rsidRPr="001B7815" w:rsidRDefault="005A4CEF" w:rsidP="005A4CEF">
      <w:pPr>
        <w:pStyle w:val="Listenabsatz"/>
        <w:numPr>
          <w:ilvl w:val="0"/>
          <w:numId w:val="24"/>
        </w:numPr>
        <w:spacing w:line="276" w:lineRule="auto"/>
        <w:ind w:right="567"/>
        <w:jc w:val="both"/>
        <w:rPr>
          <w:rFonts w:cstheme="minorHAnsi"/>
          <w:sz w:val="24"/>
          <w:szCs w:val="24"/>
        </w:rPr>
      </w:pPr>
      <w:r w:rsidRPr="001B7815">
        <w:rPr>
          <w:rFonts w:cstheme="minorHAnsi"/>
          <w:sz w:val="24"/>
          <w:szCs w:val="24"/>
        </w:rPr>
        <w:t>Gewaltprävention: Workshop- und Vortragstätigkeit</w:t>
      </w:r>
    </w:p>
    <w:p w14:paraId="51874ED0" w14:textId="77777777" w:rsidR="005A4CEF" w:rsidRPr="001B7815" w:rsidRDefault="005A4CEF" w:rsidP="005A4CEF">
      <w:pPr>
        <w:pStyle w:val="Listenabsatz"/>
        <w:numPr>
          <w:ilvl w:val="0"/>
          <w:numId w:val="24"/>
        </w:numPr>
        <w:spacing w:line="276" w:lineRule="auto"/>
        <w:ind w:right="567"/>
        <w:jc w:val="both"/>
        <w:rPr>
          <w:rFonts w:cstheme="minorHAnsi"/>
          <w:sz w:val="24"/>
          <w:szCs w:val="24"/>
        </w:rPr>
      </w:pPr>
      <w:r w:rsidRPr="001B7815">
        <w:rPr>
          <w:rFonts w:cstheme="minorHAnsi"/>
          <w:sz w:val="24"/>
          <w:szCs w:val="24"/>
        </w:rPr>
        <w:t>Maßnahmen zur langfristigen Absicherung des Fortbestands des Beratungstelefons. Anlaufstelle</w:t>
      </w:r>
    </w:p>
    <w:p w14:paraId="4EE75016" w14:textId="77777777" w:rsidR="005A4CEF" w:rsidRPr="001B7815" w:rsidRDefault="005A4CEF" w:rsidP="005A4CEF">
      <w:pPr>
        <w:pStyle w:val="Listenabsatz"/>
        <w:numPr>
          <w:ilvl w:val="0"/>
          <w:numId w:val="24"/>
        </w:numPr>
        <w:spacing w:line="276" w:lineRule="auto"/>
        <w:ind w:right="567"/>
        <w:jc w:val="both"/>
        <w:rPr>
          <w:rFonts w:cstheme="minorHAnsi"/>
          <w:sz w:val="24"/>
          <w:szCs w:val="24"/>
        </w:rPr>
      </w:pPr>
      <w:r w:rsidRPr="001B7815">
        <w:rPr>
          <w:rFonts w:cstheme="minorHAnsi"/>
          <w:sz w:val="24"/>
          <w:szCs w:val="24"/>
        </w:rPr>
        <w:t>Erstellung von Präsentationsmaterialien zum Beratungstelefon/zu Gewaltthemen</w:t>
      </w:r>
    </w:p>
    <w:p w14:paraId="1AF8439F" w14:textId="77777777" w:rsidR="005A4CEF" w:rsidRPr="001B7815" w:rsidRDefault="005A4CEF" w:rsidP="005A4CEF">
      <w:pPr>
        <w:pStyle w:val="Listenabsatz"/>
        <w:numPr>
          <w:ilvl w:val="0"/>
          <w:numId w:val="24"/>
        </w:numPr>
        <w:spacing w:line="276" w:lineRule="auto"/>
        <w:ind w:right="567"/>
        <w:jc w:val="both"/>
        <w:rPr>
          <w:rFonts w:cstheme="minorHAnsi"/>
          <w:sz w:val="24"/>
          <w:szCs w:val="24"/>
        </w:rPr>
      </w:pPr>
      <w:r w:rsidRPr="001B7815">
        <w:rPr>
          <w:rFonts w:cstheme="minorHAnsi"/>
          <w:sz w:val="24"/>
          <w:szCs w:val="24"/>
        </w:rPr>
        <w:t xml:space="preserve">Mitgestaltung der Veranstaltung "Demenz </w:t>
      </w:r>
      <w:proofErr w:type="spellStart"/>
      <w:r w:rsidRPr="001B7815">
        <w:rPr>
          <w:rFonts w:cstheme="minorHAnsi"/>
          <w:sz w:val="24"/>
          <w:szCs w:val="24"/>
        </w:rPr>
        <w:t>Meet</w:t>
      </w:r>
      <w:proofErr w:type="spellEnd"/>
      <w:r w:rsidRPr="001B7815">
        <w:rPr>
          <w:rFonts w:cstheme="minorHAnsi"/>
          <w:sz w:val="24"/>
          <w:szCs w:val="24"/>
        </w:rPr>
        <w:t>" am 5. September 2024</w:t>
      </w:r>
    </w:p>
    <w:p w14:paraId="4146E641" w14:textId="77777777" w:rsidR="005A4CEF" w:rsidRPr="001B7815" w:rsidRDefault="005A4CEF" w:rsidP="005A4CEF">
      <w:pPr>
        <w:spacing w:line="276" w:lineRule="auto"/>
        <w:ind w:left="360" w:right="567"/>
        <w:jc w:val="both"/>
        <w:rPr>
          <w:rFonts w:asciiTheme="minorHAnsi" w:hAnsiTheme="minorHAnsi" w:cstheme="minorHAnsi"/>
          <w:szCs w:val="24"/>
        </w:rPr>
      </w:pPr>
    </w:p>
    <w:p w14:paraId="57FC2DFE" w14:textId="77777777" w:rsidR="005A4CEF" w:rsidRDefault="005A4CEF" w:rsidP="005A4CEF">
      <w:pPr>
        <w:spacing w:line="276" w:lineRule="auto"/>
        <w:ind w:left="360" w:right="567"/>
        <w:jc w:val="both"/>
        <w:rPr>
          <w:rFonts w:asciiTheme="minorHAnsi" w:hAnsiTheme="minorHAnsi" w:cstheme="minorHAnsi"/>
          <w:szCs w:val="24"/>
        </w:rPr>
      </w:pPr>
      <w:r w:rsidRPr="001B7815">
        <w:rPr>
          <w:rFonts w:asciiTheme="minorHAnsi" w:hAnsiTheme="minorHAnsi" w:cstheme="minorHAnsi"/>
          <w:szCs w:val="24"/>
        </w:rPr>
        <w:lastRenderedPageBreak/>
        <w:t xml:space="preserve">Das Beratungstelefon </w:t>
      </w:r>
      <w:r>
        <w:rPr>
          <w:rFonts w:asciiTheme="minorHAnsi" w:hAnsiTheme="minorHAnsi" w:cstheme="minorHAnsi"/>
          <w:szCs w:val="24"/>
        </w:rPr>
        <w:t xml:space="preserve">für Gewalt und Alte </w:t>
      </w:r>
      <w:r w:rsidRPr="001B7815">
        <w:rPr>
          <w:rFonts w:asciiTheme="minorHAnsi" w:hAnsiTheme="minorHAnsi" w:cstheme="minorHAnsi"/>
          <w:szCs w:val="24"/>
        </w:rPr>
        <w:t xml:space="preserve">etablierte sich </w:t>
      </w:r>
      <w:r>
        <w:rPr>
          <w:rFonts w:asciiTheme="minorHAnsi" w:hAnsiTheme="minorHAnsi" w:cstheme="minorHAnsi"/>
          <w:szCs w:val="24"/>
        </w:rPr>
        <w:t>in den letzten Jahren</w:t>
      </w:r>
      <w:r w:rsidRPr="001B7815">
        <w:rPr>
          <w:rFonts w:asciiTheme="minorHAnsi" w:hAnsiTheme="minorHAnsi" w:cstheme="minorHAnsi"/>
          <w:szCs w:val="24"/>
        </w:rPr>
        <w:t xml:space="preserve"> als strukturell gut vernetzte und profession</w:t>
      </w:r>
      <w:r>
        <w:rPr>
          <w:rFonts w:asciiTheme="minorHAnsi" w:hAnsiTheme="minorHAnsi" w:cstheme="minorHAnsi"/>
          <w:szCs w:val="24"/>
        </w:rPr>
        <w:t xml:space="preserve">alisierte Anlaufstelle in allen neun Bundesländern Österreichs. Dies ist im Hinblick auf die zu erwartende Zunahme an Problemlagen im häuslichen Umfeld im Bereich alter und hochaltriger Menschen von nicht zu unterschätzender Bedeutung. </w:t>
      </w:r>
    </w:p>
    <w:p w14:paraId="007D5613" w14:textId="77777777" w:rsidR="005A4CEF" w:rsidRPr="001B7815" w:rsidRDefault="005A4CEF" w:rsidP="005A4CEF">
      <w:pPr>
        <w:spacing w:line="276" w:lineRule="auto"/>
        <w:ind w:left="360" w:right="567"/>
        <w:jc w:val="both"/>
        <w:rPr>
          <w:rFonts w:asciiTheme="minorHAnsi" w:hAnsiTheme="minorHAnsi" w:cstheme="minorHAnsi"/>
          <w:szCs w:val="24"/>
        </w:rPr>
      </w:pPr>
      <w:r>
        <w:rPr>
          <w:rFonts w:asciiTheme="minorHAnsi" w:hAnsiTheme="minorHAnsi" w:cstheme="minorHAnsi"/>
          <w:szCs w:val="24"/>
        </w:rPr>
        <w:t>Nicht zuletzt sieht sich das Beratungstelefon für "Gewalt und Alter" als Seismograph für die vorherrschenden Altersbilder und deren Veränderung.</w:t>
      </w:r>
    </w:p>
    <w:p w14:paraId="635BC07C" w14:textId="77777777" w:rsidR="005A4CEF" w:rsidRDefault="005A4CEF" w:rsidP="005A4CEF"/>
    <w:p w14:paraId="28F601EE" w14:textId="77777777" w:rsidR="005A4CEF" w:rsidRPr="001B7815" w:rsidRDefault="005A4CEF" w:rsidP="005A4CEF">
      <w:pPr>
        <w:spacing w:line="276" w:lineRule="auto"/>
        <w:ind w:right="567"/>
        <w:jc w:val="both"/>
        <w:rPr>
          <w:rFonts w:asciiTheme="minorHAnsi" w:hAnsiTheme="minorHAnsi" w:cstheme="minorHAnsi"/>
          <w:szCs w:val="24"/>
        </w:rPr>
      </w:pPr>
    </w:p>
    <w:p w14:paraId="48C0B9C9" w14:textId="77777777" w:rsidR="005A4CEF" w:rsidRDefault="005A4CEF" w:rsidP="005A4CEF">
      <w:pPr>
        <w:rPr>
          <w:rFonts w:asciiTheme="minorHAnsi" w:hAnsiTheme="minorHAnsi" w:cstheme="minorHAnsi"/>
          <w:szCs w:val="24"/>
        </w:rPr>
      </w:pPr>
      <w:r>
        <w:rPr>
          <w:rFonts w:asciiTheme="minorHAnsi" w:hAnsiTheme="minorHAnsi" w:cstheme="minorHAnsi"/>
          <w:szCs w:val="24"/>
        </w:rPr>
        <w:br w:type="page"/>
      </w:r>
    </w:p>
    <w:sectPr w:rsidR="005A4CEF" w:rsidSect="00F00197">
      <w:footerReference w:type="even" r:id="rId14"/>
      <w:footerReference w:type="default" r:id="rId15"/>
      <w:footerReference w:type="first" r:id="rId16"/>
      <w:pgSz w:w="11906" w:h="16838" w:code="9"/>
      <w:pgMar w:top="1531" w:right="1418" w:bottom="1134" w:left="1418" w:header="720"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310B2" w14:textId="77777777" w:rsidR="005E363D" w:rsidRDefault="005E363D">
      <w:r>
        <w:separator/>
      </w:r>
    </w:p>
  </w:endnote>
  <w:endnote w:type="continuationSeparator" w:id="0">
    <w:p w14:paraId="1C44B46E" w14:textId="77777777" w:rsidR="005E363D" w:rsidRDefault="005E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25AD" w14:textId="77777777" w:rsidR="002358FF" w:rsidRDefault="002358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763E35" w14:textId="77777777" w:rsidR="002358FF" w:rsidRDefault="002358F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1328C" w14:textId="77777777" w:rsidR="002358FF" w:rsidRDefault="002358F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07BEB">
      <w:rPr>
        <w:rStyle w:val="Seitenzahl"/>
        <w:noProof/>
      </w:rPr>
      <w:t>2</w:t>
    </w:r>
    <w:r>
      <w:rPr>
        <w:rStyle w:val="Seitenzahl"/>
      </w:rPr>
      <w:fldChar w:fldCharType="end"/>
    </w:r>
  </w:p>
  <w:p w14:paraId="56FD13AD" w14:textId="77777777" w:rsidR="00A356D6" w:rsidRPr="00A356D6" w:rsidRDefault="00A356D6" w:rsidP="00A356D6">
    <w:pPr>
      <w:jc w:val="center"/>
      <w:rPr>
        <w:rFonts w:ascii="Calibri" w:eastAsia="Times" w:hAnsi="Calibri"/>
        <w:color w:val="FF0000"/>
        <w:sz w:val="18"/>
        <w:szCs w:val="18"/>
        <w:lang w:eastAsia="de-DE"/>
      </w:rPr>
    </w:pPr>
    <w:r w:rsidRPr="00A356D6">
      <w:rPr>
        <w:rFonts w:ascii="Calibri" w:eastAsia="Times" w:hAnsi="Calibri"/>
        <w:color w:val="FF0000"/>
        <w:sz w:val="18"/>
        <w:szCs w:val="18"/>
        <w:lang w:eastAsia="de-DE"/>
      </w:rPr>
      <w:t>Pro Senectute- für das Alter in Österreich</w:t>
    </w:r>
  </w:p>
  <w:p w14:paraId="45E8C67D" w14:textId="66A3AA42" w:rsidR="00A356D6" w:rsidRPr="00A356D6" w:rsidRDefault="00296B52" w:rsidP="00A356D6">
    <w:pPr>
      <w:jc w:val="center"/>
      <w:rPr>
        <w:rFonts w:ascii="Calibri" w:eastAsia="Times" w:hAnsi="Calibri"/>
        <w:color w:val="385623"/>
        <w:sz w:val="18"/>
        <w:szCs w:val="18"/>
        <w:lang w:eastAsia="de-DE"/>
      </w:rPr>
    </w:pPr>
    <w:proofErr w:type="spellStart"/>
    <w:r>
      <w:rPr>
        <w:rFonts w:ascii="Calibri" w:eastAsia="Times" w:hAnsi="Calibri"/>
        <w:color w:val="385623"/>
        <w:sz w:val="18"/>
        <w:szCs w:val="18"/>
        <w:lang w:eastAsia="de-DE"/>
      </w:rPr>
      <w:t>Petrinumstraße</w:t>
    </w:r>
    <w:proofErr w:type="spellEnd"/>
    <w:r>
      <w:rPr>
        <w:rFonts w:ascii="Calibri" w:eastAsia="Times" w:hAnsi="Calibri"/>
        <w:color w:val="385623"/>
        <w:sz w:val="18"/>
        <w:szCs w:val="18"/>
        <w:lang w:eastAsia="de-DE"/>
      </w:rPr>
      <w:t xml:space="preserve"> 12/2/252, 4040 Lin</w:t>
    </w:r>
    <w:r w:rsidR="000D5099">
      <w:rPr>
        <w:rFonts w:ascii="Calibri" w:eastAsia="Times" w:hAnsi="Calibri"/>
        <w:color w:val="385623"/>
        <w:sz w:val="18"/>
        <w:szCs w:val="18"/>
        <w:lang w:eastAsia="de-DE"/>
      </w:rPr>
      <w:t>z</w:t>
    </w:r>
  </w:p>
  <w:p w14:paraId="0E137FCE" w14:textId="77777777" w:rsidR="00A356D6" w:rsidRPr="00A356D6" w:rsidRDefault="00A356D6" w:rsidP="00A356D6">
    <w:pPr>
      <w:jc w:val="center"/>
      <w:rPr>
        <w:rFonts w:ascii="Calibri" w:eastAsia="Times" w:hAnsi="Calibri"/>
        <w:color w:val="385623"/>
        <w:sz w:val="18"/>
        <w:szCs w:val="18"/>
        <w:lang w:eastAsia="de-DE"/>
      </w:rPr>
    </w:pPr>
    <w:r w:rsidRPr="00A356D6">
      <w:rPr>
        <w:rFonts w:ascii="Calibri" w:eastAsia="Times" w:hAnsi="Calibri"/>
        <w:color w:val="385623"/>
        <w:sz w:val="18"/>
        <w:szCs w:val="18"/>
        <w:lang w:eastAsia="de-DE"/>
      </w:rPr>
      <w:t xml:space="preserve">Telefon:  01 479 61 61  </w:t>
    </w:r>
    <w:hyperlink r:id="rId1" w:history="1">
      <w:r w:rsidRPr="00A356D6">
        <w:rPr>
          <w:rFonts w:ascii="Calibri" w:eastAsia="Times" w:hAnsi="Calibri"/>
          <w:color w:val="385623"/>
          <w:sz w:val="18"/>
          <w:szCs w:val="18"/>
          <w:u w:val="single"/>
          <w:lang w:eastAsia="de-DE"/>
        </w:rPr>
        <w:t>www.prosenectute.at</w:t>
      </w:r>
    </w:hyperlink>
    <w:r w:rsidRPr="00A356D6">
      <w:rPr>
        <w:rFonts w:ascii="Calibri" w:eastAsia="Times" w:hAnsi="Calibri"/>
        <w:color w:val="385623"/>
        <w:sz w:val="18"/>
        <w:szCs w:val="18"/>
        <w:lang w:eastAsia="de-DE"/>
      </w:rPr>
      <w:t xml:space="preserve">   </w:t>
    </w:r>
    <w:r w:rsidRPr="00A356D6">
      <w:rPr>
        <w:rFonts w:ascii="Calibri" w:eastAsia="Times" w:hAnsi="Calibri"/>
        <w:color w:val="385623"/>
        <w:sz w:val="18"/>
        <w:szCs w:val="18"/>
        <w:u w:val="single"/>
        <w:lang w:eastAsia="de-DE"/>
      </w:rPr>
      <w:t>buero@prosenectute.at</w:t>
    </w:r>
  </w:p>
  <w:p w14:paraId="1D1AC5E0" w14:textId="77777777" w:rsidR="00A356D6" w:rsidRDefault="00A356D6" w:rsidP="00A356D6">
    <w:pPr>
      <w:jc w:val="center"/>
      <w:rPr>
        <w:rFonts w:ascii="Calibri" w:eastAsia="Times" w:hAnsi="Calibri"/>
        <w:sz w:val="18"/>
        <w:szCs w:val="18"/>
        <w:lang w:eastAsia="de-DE"/>
      </w:rPr>
    </w:pPr>
    <w:r w:rsidRPr="00A356D6">
      <w:rPr>
        <w:rFonts w:ascii="Calibri" w:eastAsia="Times" w:hAnsi="Calibri"/>
        <w:sz w:val="18"/>
        <w:szCs w:val="18"/>
        <w:lang w:eastAsia="de-DE"/>
      </w:rPr>
      <w:t xml:space="preserve">Bankverbindung: </w:t>
    </w:r>
    <w:proofErr w:type="gramStart"/>
    <w:r w:rsidRPr="00A356D6">
      <w:rPr>
        <w:rFonts w:ascii="Calibri" w:eastAsia="Times" w:hAnsi="Calibri"/>
        <w:sz w:val="18"/>
        <w:szCs w:val="18"/>
        <w:lang w:eastAsia="de-DE"/>
      </w:rPr>
      <w:t>IBAN :</w:t>
    </w:r>
    <w:proofErr w:type="gramEnd"/>
    <w:r w:rsidRPr="00A356D6">
      <w:rPr>
        <w:rFonts w:ascii="Calibri" w:eastAsia="Times" w:hAnsi="Calibri"/>
        <w:sz w:val="18"/>
        <w:szCs w:val="18"/>
        <w:lang w:eastAsia="de-DE"/>
      </w:rPr>
      <w:t xml:space="preserve"> AT17  4946039789260000  BIC/SWIFT-Code: SPDAAT21</w:t>
    </w:r>
  </w:p>
  <w:p w14:paraId="2725D328" w14:textId="77777777" w:rsidR="00032401" w:rsidRPr="00A356D6" w:rsidRDefault="00032401" w:rsidP="00032401">
    <w:pPr>
      <w:jc w:val="center"/>
      <w:rPr>
        <w:rFonts w:ascii="Calibri" w:eastAsia="Times" w:hAnsi="Calibri"/>
        <w:sz w:val="18"/>
        <w:szCs w:val="18"/>
        <w:lang w:eastAsia="de-DE"/>
      </w:rPr>
    </w:pPr>
    <w:r>
      <w:rPr>
        <w:rFonts w:ascii="Calibri" w:eastAsia="Times" w:hAnsi="Calibri"/>
        <w:sz w:val="18"/>
        <w:szCs w:val="18"/>
        <w:lang w:eastAsia="de-DE"/>
      </w:rPr>
      <w:t>ZVR-Zahl 222935815</w:t>
    </w:r>
  </w:p>
  <w:p w14:paraId="71226285" w14:textId="77777777" w:rsidR="00032401" w:rsidRPr="00A356D6" w:rsidRDefault="00032401" w:rsidP="00A356D6">
    <w:pPr>
      <w:jc w:val="center"/>
      <w:rPr>
        <w:rFonts w:ascii="Calibri" w:eastAsia="Times" w:hAnsi="Calibri"/>
        <w:sz w:val="18"/>
        <w:szCs w:val="18"/>
        <w:lang w:eastAsia="de-DE"/>
      </w:rPr>
    </w:pPr>
  </w:p>
  <w:p w14:paraId="4F2A82F9" w14:textId="77777777" w:rsidR="00A356D6" w:rsidRPr="00A356D6" w:rsidRDefault="00A356D6" w:rsidP="00A356D6">
    <w:pPr>
      <w:jc w:val="center"/>
      <w:rPr>
        <w:rFonts w:ascii="Calibri" w:eastAsia="Times" w:hAnsi="Calibri"/>
        <w:sz w:val="18"/>
        <w:szCs w:val="18"/>
        <w:lang w:eastAsia="de-DE"/>
      </w:rPr>
    </w:pPr>
  </w:p>
  <w:p w14:paraId="2CEF71A3" w14:textId="77777777" w:rsidR="002358FF" w:rsidRDefault="002358FF">
    <w:pPr>
      <w:pStyle w:val="Fuzeile"/>
      <w:tabs>
        <w:tab w:val="clear" w:pos="4536"/>
      </w:tabs>
      <w:ind w:right="360"/>
      <w:rPr>
        <w:rStyle w:val="Seitenzahl"/>
      </w:rPr>
    </w:pPr>
    <w:r>
      <w:rPr>
        <w:rStyle w:val="Seitenzahl"/>
      </w:rPr>
      <w:tab/>
      <w:t>Seite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0915" w14:textId="77777777" w:rsidR="00A356D6" w:rsidRPr="00A356D6" w:rsidRDefault="00A356D6" w:rsidP="00A356D6">
    <w:pPr>
      <w:jc w:val="center"/>
      <w:rPr>
        <w:rFonts w:ascii="Calibri" w:eastAsia="Times" w:hAnsi="Calibri"/>
        <w:color w:val="FF0000"/>
        <w:sz w:val="18"/>
        <w:szCs w:val="18"/>
        <w:lang w:eastAsia="de-DE"/>
      </w:rPr>
    </w:pPr>
    <w:r w:rsidRPr="00A356D6">
      <w:rPr>
        <w:rFonts w:ascii="Calibri" w:eastAsia="Times" w:hAnsi="Calibri"/>
        <w:color w:val="FF0000"/>
        <w:sz w:val="18"/>
        <w:szCs w:val="18"/>
        <w:lang w:eastAsia="de-DE"/>
      </w:rPr>
      <w:t xml:space="preserve">Pro Senectute- </w:t>
    </w:r>
    <w:r>
      <w:rPr>
        <w:rFonts w:ascii="Calibri" w:eastAsia="Times" w:hAnsi="Calibri"/>
        <w:color w:val="FF0000"/>
        <w:sz w:val="18"/>
        <w:szCs w:val="18"/>
        <w:lang w:eastAsia="de-DE"/>
      </w:rPr>
      <w:t xml:space="preserve">Verein </w:t>
    </w:r>
    <w:r w:rsidRPr="00A356D6">
      <w:rPr>
        <w:rFonts w:ascii="Calibri" w:eastAsia="Times" w:hAnsi="Calibri"/>
        <w:color w:val="FF0000"/>
        <w:sz w:val="18"/>
        <w:szCs w:val="18"/>
        <w:lang w:eastAsia="de-DE"/>
      </w:rPr>
      <w:t>für das Alter in Österreich</w:t>
    </w:r>
  </w:p>
  <w:p w14:paraId="42E95541" w14:textId="6AD8652A" w:rsidR="00A356D6" w:rsidRPr="00A356D6" w:rsidRDefault="00F00197" w:rsidP="00A356D6">
    <w:pPr>
      <w:jc w:val="center"/>
      <w:rPr>
        <w:rFonts w:ascii="Calibri" w:eastAsia="Times" w:hAnsi="Calibri"/>
        <w:color w:val="385623"/>
        <w:sz w:val="18"/>
        <w:szCs w:val="18"/>
        <w:lang w:eastAsia="de-DE"/>
      </w:rPr>
    </w:pPr>
    <w:r>
      <w:rPr>
        <w:rFonts w:ascii="Calibri" w:eastAsia="Times" w:hAnsi="Calibri"/>
        <w:color w:val="385623"/>
        <w:sz w:val="18"/>
        <w:szCs w:val="18"/>
        <w:lang w:eastAsia="de-DE"/>
      </w:rPr>
      <w:t>Steingasse 1/3, 4020 Linz</w:t>
    </w:r>
  </w:p>
  <w:p w14:paraId="0C78644D" w14:textId="4B24671E" w:rsidR="00A356D6" w:rsidRPr="00A356D6" w:rsidRDefault="00A356D6" w:rsidP="00A356D6">
    <w:pPr>
      <w:jc w:val="center"/>
      <w:rPr>
        <w:rFonts w:ascii="Calibri" w:eastAsia="Times" w:hAnsi="Calibri"/>
        <w:color w:val="385623"/>
        <w:sz w:val="18"/>
        <w:szCs w:val="18"/>
        <w:lang w:eastAsia="de-DE"/>
      </w:rPr>
    </w:pPr>
    <w:r w:rsidRPr="00A356D6">
      <w:rPr>
        <w:rFonts w:ascii="Calibri" w:eastAsia="Times" w:hAnsi="Calibri"/>
        <w:color w:val="385623"/>
        <w:sz w:val="18"/>
        <w:szCs w:val="18"/>
        <w:lang w:eastAsia="de-DE"/>
      </w:rPr>
      <w:t xml:space="preserve"> </w:t>
    </w:r>
    <w:hyperlink r:id="rId1" w:history="1">
      <w:r w:rsidRPr="00A356D6">
        <w:rPr>
          <w:rFonts w:ascii="Calibri" w:eastAsia="Times" w:hAnsi="Calibri"/>
          <w:color w:val="385623"/>
          <w:sz w:val="18"/>
          <w:szCs w:val="18"/>
          <w:u w:val="single"/>
          <w:lang w:eastAsia="de-DE"/>
        </w:rPr>
        <w:t>www.prosenectute.at</w:t>
      </w:r>
    </w:hyperlink>
    <w:r w:rsidRPr="00A356D6">
      <w:rPr>
        <w:rFonts w:ascii="Calibri" w:eastAsia="Times" w:hAnsi="Calibri"/>
        <w:color w:val="385623"/>
        <w:sz w:val="18"/>
        <w:szCs w:val="18"/>
        <w:lang w:eastAsia="de-DE"/>
      </w:rPr>
      <w:t xml:space="preserve">   </w:t>
    </w:r>
    <w:r w:rsidRPr="00A356D6">
      <w:rPr>
        <w:rFonts w:ascii="Calibri" w:eastAsia="Times" w:hAnsi="Calibri"/>
        <w:color w:val="385623"/>
        <w:sz w:val="18"/>
        <w:szCs w:val="18"/>
        <w:u w:val="single"/>
        <w:lang w:eastAsia="de-DE"/>
      </w:rPr>
      <w:t>buero@prosenectute.at</w:t>
    </w:r>
  </w:p>
  <w:p w14:paraId="53E77F5D" w14:textId="77777777" w:rsidR="00A356D6" w:rsidRPr="00A356D6" w:rsidRDefault="00A356D6" w:rsidP="00A356D6">
    <w:pPr>
      <w:jc w:val="center"/>
      <w:rPr>
        <w:rFonts w:ascii="Calibri" w:eastAsia="Times" w:hAnsi="Calibri"/>
        <w:sz w:val="18"/>
        <w:szCs w:val="18"/>
        <w:lang w:eastAsia="de-DE"/>
      </w:rPr>
    </w:pPr>
    <w:r>
      <w:rPr>
        <w:rFonts w:ascii="Calibri" w:eastAsia="Times" w:hAnsi="Calibri"/>
        <w:sz w:val="18"/>
        <w:szCs w:val="18"/>
        <w:lang w:eastAsia="de-DE"/>
      </w:rPr>
      <w:t>ZVR-Zahl 222935815</w:t>
    </w:r>
  </w:p>
  <w:p w14:paraId="730DEF52" w14:textId="77777777" w:rsidR="00A356D6" w:rsidRPr="00A356D6" w:rsidRDefault="00A356D6" w:rsidP="00A356D6">
    <w:pPr>
      <w:jc w:val="center"/>
      <w:rPr>
        <w:rFonts w:ascii="Calibri" w:eastAsia="Times" w:hAnsi="Calibri"/>
        <w:sz w:val="18"/>
        <w:szCs w:val="18"/>
        <w:lang w:eastAsia="de-DE"/>
      </w:rPr>
    </w:pPr>
  </w:p>
  <w:p w14:paraId="78A31A24" w14:textId="77777777" w:rsidR="00A356D6" w:rsidRDefault="00A356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DCE2A" w14:textId="77777777" w:rsidR="005E363D" w:rsidRDefault="005E363D">
      <w:r>
        <w:separator/>
      </w:r>
    </w:p>
  </w:footnote>
  <w:footnote w:type="continuationSeparator" w:id="0">
    <w:p w14:paraId="66EEF8A8" w14:textId="77777777" w:rsidR="005E363D" w:rsidRDefault="005E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7DB0"/>
    <w:multiLevelType w:val="hybridMultilevel"/>
    <w:tmpl w:val="347E0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5C17EE"/>
    <w:multiLevelType w:val="hybridMultilevel"/>
    <w:tmpl w:val="9C748814"/>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7EE6371"/>
    <w:multiLevelType w:val="hybridMultilevel"/>
    <w:tmpl w:val="4B300080"/>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4D00CF"/>
    <w:multiLevelType w:val="hybridMultilevel"/>
    <w:tmpl w:val="C4FA22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797F42"/>
    <w:multiLevelType w:val="hybridMultilevel"/>
    <w:tmpl w:val="97529130"/>
    <w:lvl w:ilvl="0" w:tplc="0C070019">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BF7847"/>
    <w:multiLevelType w:val="hybridMultilevel"/>
    <w:tmpl w:val="B812389E"/>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69E4D918">
      <w:start w:val="1"/>
      <w:numFmt w:val="decimal"/>
      <w:lvlText w:val="(%3)"/>
      <w:lvlJc w:val="left"/>
      <w:pPr>
        <w:ind w:left="2160" w:hanging="360"/>
      </w:pPr>
      <w:rPr>
        <w:rFont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FE90A2E"/>
    <w:multiLevelType w:val="hybridMultilevel"/>
    <w:tmpl w:val="93E097FA"/>
    <w:lvl w:ilvl="0" w:tplc="0C070015">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1745781F"/>
    <w:multiLevelType w:val="hybridMultilevel"/>
    <w:tmpl w:val="9828C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0068FD"/>
    <w:multiLevelType w:val="hybridMultilevel"/>
    <w:tmpl w:val="E3BA13E8"/>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9" w15:restartNumberingAfterBreak="0">
    <w:nsid w:val="1CFB0AF1"/>
    <w:multiLevelType w:val="hybridMultilevel"/>
    <w:tmpl w:val="B6CC4EA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2A66505D"/>
    <w:multiLevelType w:val="hybridMultilevel"/>
    <w:tmpl w:val="865E4D8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1DD2D53"/>
    <w:multiLevelType w:val="hybridMultilevel"/>
    <w:tmpl w:val="D7BCF82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31441C8"/>
    <w:multiLevelType w:val="hybridMultilevel"/>
    <w:tmpl w:val="D1E6DAB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55D7E76"/>
    <w:multiLevelType w:val="hybridMultilevel"/>
    <w:tmpl w:val="AFC80C9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B805872"/>
    <w:multiLevelType w:val="hybridMultilevel"/>
    <w:tmpl w:val="C1E61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2D11925"/>
    <w:multiLevelType w:val="hybridMultilevel"/>
    <w:tmpl w:val="B89A8FA8"/>
    <w:lvl w:ilvl="0" w:tplc="0C070017">
      <w:start w:val="1"/>
      <w:numFmt w:val="lowerLetter"/>
      <w:lvlText w:val="%1)"/>
      <w:lvlJc w:val="left"/>
      <w:pPr>
        <w:ind w:left="720" w:hanging="360"/>
      </w:pPr>
      <w:rPr>
        <w:rFonts w:hint="default"/>
      </w:rPr>
    </w:lvl>
    <w:lvl w:ilvl="1" w:tplc="50A2CC3E">
      <w:start w:val="1"/>
      <w:numFmt w:val="lowerLetter"/>
      <w:lvlText w:val="%2."/>
      <w:lvlJc w:val="left"/>
      <w:pPr>
        <w:ind w:left="1440" w:hanging="360"/>
      </w:pPr>
      <w:rPr>
        <w:rFont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4ED7DAC"/>
    <w:multiLevelType w:val="hybridMultilevel"/>
    <w:tmpl w:val="777A1820"/>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E3D30BA"/>
    <w:multiLevelType w:val="hybridMultilevel"/>
    <w:tmpl w:val="FCE22B10"/>
    <w:lvl w:ilvl="0" w:tplc="04070001">
      <w:start w:val="1"/>
      <w:numFmt w:val="bullet"/>
      <w:lvlText w:val=""/>
      <w:lvlJc w:val="left"/>
      <w:pPr>
        <w:ind w:left="436" w:hanging="360"/>
      </w:pPr>
      <w:rPr>
        <w:rFonts w:ascii="Symbol" w:hAnsi="Symbol" w:hint="default"/>
      </w:rPr>
    </w:lvl>
    <w:lvl w:ilvl="1" w:tplc="04070003" w:tentative="1">
      <w:start w:val="1"/>
      <w:numFmt w:val="bullet"/>
      <w:lvlText w:val="o"/>
      <w:lvlJc w:val="left"/>
      <w:pPr>
        <w:ind w:left="1156" w:hanging="360"/>
      </w:pPr>
      <w:rPr>
        <w:rFonts w:ascii="Courier New" w:hAnsi="Courier New" w:cs="Courier New" w:hint="default"/>
      </w:rPr>
    </w:lvl>
    <w:lvl w:ilvl="2" w:tplc="04070005" w:tentative="1">
      <w:start w:val="1"/>
      <w:numFmt w:val="bullet"/>
      <w:lvlText w:val=""/>
      <w:lvlJc w:val="left"/>
      <w:pPr>
        <w:ind w:left="1876" w:hanging="360"/>
      </w:pPr>
      <w:rPr>
        <w:rFonts w:ascii="Wingdings" w:hAnsi="Wingdings" w:hint="default"/>
      </w:rPr>
    </w:lvl>
    <w:lvl w:ilvl="3" w:tplc="04070001" w:tentative="1">
      <w:start w:val="1"/>
      <w:numFmt w:val="bullet"/>
      <w:lvlText w:val=""/>
      <w:lvlJc w:val="left"/>
      <w:pPr>
        <w:ind w:left="2596" w:hanging="360"/>
      </w:pPr>
      <w:rPr>
        <w:rFonts w:ascii="Symbol" w:hAnsi="Symbol" w:hint="default"/>
      </w:rPr>
    </w:lvl>
    <w:lvl w:ilvl="4" w:tplc="04070003" w:tentative="1">
      <w:start w:val="1"/>
      <w:numFmt w:val="bullet"/>
      <w:lvlText w:val="o"/>
      <w:lvlJc w:val="left"/>
      <w:pPr>
        <w:ind w:left="3316" w:hanging="360"/>
      </w:pPr>
      <w:rPr>
        <w:rFonts w:ascii="Courier New" w:hAnsi="Courier New" w:cs="Courier New" w:hint="default"/>
      </w:rPr>
    </w:lvl>
    <w:lvl w:ilvl="5" w:tplc="04070005" w:tentative="1">
      <w:start w:val="1"/>
      <w:numFmt w:val="bullet"/>
      <w:lvlText w:val=""/>
      <w:lvlJc w:val="left"/>
      <w:pPr>
        <w:ind w:left="4036" w:hanging="360"/>
      </w:pPr>
      <w:rPr>
        <w:rFonts w:ascii="Wingdings" w:hAnsi="Wingdings" w:hint="default"/>
      </w:rPr>
    </w:lvl>
    <w:lvl w:ilvl="6" w:tplc="04070001" w:tentative="1">
      <w:start w:val="1"/>
      <w:numFmt w:val="bullet"/>
      <w:lvlText w:val=""/>
      <w:lvlJc w:val="left"/>
      <w:pPr>
        <w:ind w:left="4756" w:hanging="360"/>
      </w:pPr>
      <w:rPr>
        <w:rFonts w:ascii="Symbol" w:hAnsi="Symbol" w:hint="default"/>
      </w:rPr>
    </w:lvl>
    <w:lvl w:ilvl="7" w:tplc="04070003" w:tentative="1">
      <w:start w:val="1"/>
      <w:numFmt w:val="bullet"/>
      <w:lvlText w:val="o"/>
      <w:lvlJc w:val="left"/>
      <w:pPr>
        <w:ind w:left="5476" w:hanging="360"/>
      </w:pPr>
      <w:rPr>
        <w:rFonts w:ascii="Courier New" w:hAnsi="Courier New" w:cs="Courier New" w:hint="default"/>
      </w:rPr>
    </w:lvl>
    <w:lvl w:ilvl="8" w:tplc="04070005" w:tentative="1">
      <w:start w:val="1"/>
      <w:numFmt w:val="bullet"/>
      <w:lvlText w:val=""/>
      <w:lvlJc w:val="left"/>
      <w:pPr>
        <w:ind w:left="6196" w:hanging="360"/>
      </w:pPr>
      <w:rPr>
        <w:rFonts w:ascii="Wingdings" w:hAnsi="Wingdings" w:hint="default"/>
      </w:rPr>
    </w:lvl>
  </w:abstractNum>
  <w:abstractNum w:abstractNumId="18" w15:restartNumberingAfterBreak="0">
    <w:nsid w:val="4E903505"/>
    <w:multiLevelType w:val="hybridMultilevel"/>
    <w:tmpl w:val="5CD01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731BC4"/>
    <w:multiLevelType w:val="hybridMultilevel"/>
    <w:tmpl w:val="C90A29C8"/>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2081CD5"/>
    <w:multiLevelType w:val="hybridMultilevel"/>
    <w:tmpl w:val="EB106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AB72F70"/>
    <w:multiLevelType w:val="hybridMultilevel"/>
    <w:tmpl w:val="22EE5A5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6C29DB"/>
    <w:multiLevelType w:val="hybridMultilevel"/>
    <w:tmpl w:val="6DC6E0A6"/>
    <w:lvl w:ilvl="0" w:tplc="BF12B7D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8FD4A7D"/>
    <w:multiLevelType w:val="hybridMultilevel"/>
    <w:tmpl w:val="BD64482C"/>
    <w:lvl w:ilvl="0" w:tplc="BF12B7D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16"/>
  </w:num>
  <w:num w:numId="3">
    <w:abstractNumId w:val="21"/>
  </w:num>
  <w:num w:numId="4">
    <w:abstractNumId w:val="22"/>
  </w:num>
  <w:num w:numId="5">
    <w:abstractNumId w:val="23"/>
  </w:num>
  <w:num w:numId="6">
    <w:abstractNumId w:val="14"/>
  </w:num>
  <w:num w:numId="7">
    <w:abstractNumId w:val="10"/>
  </w:num>
  <w:num w:numId="8">
    <w:abstractNumId w:val="5"/>
  </w:num>
  <w:num w:numId="9">
    <w:abstractNumId w:val="13"/>
  </w:num>
  <w:num w:numId="10">
    <w:abstractNumId w:val="9"/>
  </w:num>
  <w:num w:numId="11">
    <w:abstractNumId w:val="12"/>
  </w:num>
  <w:num w:numId="12">
    <w:abstractNumId w:val="2"/>
  </w:num>
  <w:num w:numId="13">
    <w:abstractNumId w:val="4"/>
  </w:num>
  <w:num w:numId="14">
    <w:abstractNumId w:val="15"/>
  </w:num>
  <w:num w:numId="15">
    <w:abstractNumId w:val="19"/>
  </w:num>
  <w:num w:numId="16">
    <w:abstractNumId w:val="11"/>
  </w:num>
  <w:num w:numId="17">
    <w:abstractNumId w:val="6"/>
  </w:num>
  <w:num w:numId="18">
    <w:abstractNumId w:val="20"/>
  </w:num>
  <w:num w:numId="19">
    <w:abstractNumId w:val="8"/>
  </w:num>
  <w:num w:numId="20">
    <w:abstractNumId w:val="17"/>
  </w:num>
  <w:num w:numId="21">
    <w:abstractNumId w:val="3"/>
  </w:num>
  <w:num w:numId="22">
    <w:abstractNumId w:val="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C3"/>
    <w:rsid w:val="00032401"/>
    <w:rsid w:val="00057B42"/>
    <w:rsid w:val="00064908"/>
    <w:rsid w:val="00082493"/>
    <w:rsid w:val="0009785D"/>
    <w:rsid w:val="000A0249"/>
    <w:rsid w:val="000C05DC"/>
    <w:rsid w:val="000D4BA3"/>
    <w:rsid w:val="000D5099"/>
    <w:rsid w:val="000E02C3"/>
    <w:rsid w:val="000F5D20"/>
    <w:rsid w:val="001058AE"/>
    <w:rsid w:val="00133065"/>
    <w:rsid w:val="00192155"/>
    <w:rsid w:val="001A1AB9"/>
    <w:rsid w:val="001E38A7"/>
    <w:rsid w:val="002075A8"/>
    <w:rsid w:val="002358FF"/>
    <w:rsid w:val="0029483E"/>
    <w:rsid w:val="00296B52"/>
    <w:rsid w:val="002C5A0C"/>
    <w:rsid w:val="002C78E9"/>
    <w:rsid w:val="002F3DD7"/>
    <w:rsid w:val="00327925"/>
    <w:rsid w:val="00386968"/>
    <w:rsid w:val="00390A49"/>
    <w:rsid w:val="003D3A31"/>
    <w:rsid w:val="003E6264"/>
    <w:rsid w:val="003E6D9C"/>
    <w:rsid w:val="004D05C1"/>
    <w:rsid w:val="00534A69"/>
    <w:rsid w:val="005929F4"/>
    <w:rsid w:val="005A4CEF"/>
    <w:rsid w:val="005C5610"/>
    <w:rsid w:val="005E363D"/>
    <w:rsid w:val="00607BEB"/>
    <w:rsid w:val="006453D0"/>
    <w:rsid w:val="00676868"/>
    <w:rsid w:val="006A7AC1"/>
    <w:rsid w:val="006F2414"/>
    <w:rsid w:val="00715E20"/>
    <w:rsid w:val="007214F9"/>
    <w:rsid w:val="00762BD8"/>
    <w:rsid w:val="007D3978"/>
    <w:rsid w:val="00820C08"/>
    <w:rsid w:val="00824F43"/>
    <w:rsid w:val="008D6A95"/>
    <w:rsid w:val="009646DC"/>
    <w:rsid w:val="00964A51"/>
    <w:rsid w:val="009A0632"/>
    <w:rsid w:val="009C28A5"/>
    <w:rsid w:val="00A356D6"/>
    <w:rsid w:val="00A64F08"/>
    <w:rsid w:val="00AA562A"/>
    <w:rsid w:val="00C264AC"/>
    <w:rsid w:val="00C43B00"/>
    <w:rsid w:val="00C92A7E"/>
    <w:rsid w:val="00C956A0"/>
    <w:rsid w:val="00CB0031"/>
    <w:rsid w:val="00CC7047"/>
    <w:rsid w:val="00CF5D8A"/>
    <w:rsid w:val="00CF62B9"/>
    <w:rsid w:val="00D34EA1"/>
    <w:rsid w:val="00D526E4"/>
    <w:rsid w:val="00F00197"/>
    <w:rsid w:val="00F16E5F"/>
    <w:rsid w:val="00F50F34"/>
    <w:rsid w:val="00F744D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BEE24"/>
  <w15:chartTrackingRefBased/>
  <w15:docId w15:val="{E2379E3C-36B2-48E9-83FA-AA3F4DA8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lang w:val="de-DE"/>
    </w:rPr>
  </w:style>
  <w:style w:type="paragraph" w:styleId="berschrift1">
    <w:name w:val="heading 1"/>
    <w:basedOn w:val="Standard"/>
    <w:next w:val="Standard"/>
    <w:qFormat/>
    <w:pPr>
      <w:spacing w:before="240" w:after="60" w:line="320" w:lineRule="atLeast"/>
      <w:ind w:left="397" w:hanging="397"/>
      <w:outlineLvl w:val="0"/>
    </w:pPr>
    <w:rPr>
      <w:b/>
      <w:sz w:val="28"/>
      <w:u w:val="single"/>
    </w:rPr>
  </w:style>
  <w:style w:type="paragraph" w:styleId="berschrift2">
    <w:name w:val="heading 2"/>
    <w:basedOn w:val="Standard"/>
    <w:next w:val="Standard"/>
    <w:qFormat/>
    <w:pPr>
      <w:spacing w:before="120"/>
      <w:ind w:left="794" w:hanging="397"/>
      <w:outlineLvl w:val="1"/>
    </w:pPr>
    <w:rPr>
      <w:b/>
    </w:rPr>
  </w:style>
  <w:style w:type="paragraph" w:styleId="berschrift3">
    <w:name w:val="heading 3"/>
    <w:basedOn w:val="Standard"/>
    <w:next w:val="Standard"/>
    <w:qFormat/>
    <w:pPr>
      <w:spacing w:before="120"/>
      <w:ind w:left="1191" w:hanging="397"/>
      <w:outlineLvl w:val="2"/>
    </w:pPr>
    <w:rPr>
      <w:rFonts w:ascii="Times New Roman" w:hAnsi="Times New Roman"/>
      <w:b/>
      <w:i/>
    </w:rPr>
  </w:style>
  <w:style w:type="paragraph" w:styleId="berschrift4">
    <w:name w:val="heading 4"/>
    <w:basedOn w:val="Standard"/>
    <w:next w:val="Standard"/>
    <w:qFormat/>
    <w:pPr>
      <w:keepNext/>
      <w:spacing w:before="120"/>
      <w:ind w:left="1588" w:hanging="397"/>
      <w:outlineLvl w:val="3"/>
    </w:pPr>
    <w:rPr>
      <w:rFonts w:ascii="Times New Roman" w:hAnsi="Times New Roman"/>
      <w:i/>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8930"/>
      </w:tabs>
    </w:pPr>
  </w:style>
  <w:style w:type="paragraph" w:customStyle="1" w:styleId="Brieffu">
    <w:name w:val="Brieffuß"/>
    <w:basedOn w:val="Standard"/>
    <w:pPr>
      <w:framePr w:w="9639" w:hSpace="142" w:wrap="notBeside" w:vAnchor="page" w:hAnchor="page" w:x="1305" w:y="15265" w:anchorLock="1"/>
      <w:tabs>
        <w:tab w:val="left" w:pos="1560"/>
        <w:tab w:val="left" w:pos="3828"/>
      </w:tabs>
      <w:jc w:val="center"/>
    </w:pPr>
    <w:rPr>
      <w:sz w:val="18"/>
    </w:rPr>
  </w:style>
  <w:style w:type="paragraph" w:customStyle="1" w:styleId="Briefkopf">
    <w:name w:val="Briefkopf"/>
    <w:basedOn w:val="Standard"/>
    <w:pPr>
      <w:tabs>
        <w:tab w:val="left" w:pos="3033"/>
        <w:tab w:val="left" w:pos="4536"/>
        <w:tab w:val="left" w:pos="5897"/>
        <w:tab w:val="left" w:pos="7371"/>
      </w:tabs>
    </w:pPr>
    <w:rPr>
      <w:sz w:val="18"/>
    </w:rPr>
  </w:style>
  <w:style w:type="paragraph" w:customStyle="1" w:styleId="Halbzeile">
    <w:name w:val="Halbzeile"/>
    <w:basedOn w:val="Standard"/>
    <w:pPr>
      <w:spacing w:line="120" w:lineRule="exact"/>
    </w:pPr>
  </w:style>
  <w:style w:type="paragraph" w:styleId="Kopfzeile">
    <w:name w:val="header"/>
    <w:basedOn w:val="Standard"/>
    <w:semiHidden/>
    <w:pPr>
      <w:tabs>
        <w:tab w:val="center" w:pos="4536"/>
        <w:tab w:val="right" w:pos="9072"/>
      </w:tabs>
    </w:pPr>
  </w:style>
  <w:style w:type="character" w:styleId="Seitenzahl">
    <w:name w:val="page number"/>
    <w:semiHidden/>
    <w:rPr>
      <w:rFonts w:ascii="Arial" w:hAnsi="Arial"/>
      <w:sz w:val="18"/>
    </w:rPr>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styleId="Textkrper-Zeileneinzug">
    <w:name w:val="Body Text Indent"/>
    <w:basedOn w:val="Standard"/>
    <w:semiHidden/>
    <w:pPr>
      <w:autoSpaceDE w:val="0"/>
      <w:autoSpaceDN w:val="0"/>
      <w:adjustRightInd w:val="0"/>
      <w:ind w:left="708"/>
    </w:pPr>
    <w:rPr>
      <w:rFonts w:ascii="TimesNewRoman" w:hAnsi="TimesNewRoman"/>
      <w:szCs w:val="24"/>
      <w:lang w:val="de-AT"/>
    </w:rPr>
  </w:style>
  <w:style w:type="paragraph" w:styleId="Sprechblasentext">
    <w:name w:val="Balloon Text"/>
    <w:basedOn w:val="Standard"/>
    <w:link w:val="SprechblasentextZchn"/>
    <w:uiPriority w:val="99"/>
    <w:semiHidden/>
    <w:unhideWhenUsed/>
    <w:rsid w:val="009A0632"/>
    <w:rPr>
      <w:rFonts w:ascii="Segoe UI" w:hAnsi="Segoe UI" w:cs="Segoe UI"/>
      <w:sz w:val="18"/>
      <w:szCs w:val="18"/>
    </w:rPr>
  </w:style>
  <w:style w:type="character" w:customStyle="1" w:styleId="SprechblasentextZchn">
    <w:name w:val="Sprechblasentext Zchn"/>
    <w:link w:val="Sprechblasentext"/>
    <w:uiPriority w:val="99"/>
    <w:semiHidden/>
    <w:rsid w:val="009A0632"/>
    <w:rPr>
      <w:rFonts w:ascii="Segoe UI" w:hAnsi="Segoe UI" w:cs="Segoe UI"/>
      <w:sz w:val="18"/>
      <w:szCs w:val="18"/>
      <w:lang w:val="de-DE"/>
    </w:rPr>
  </w:style>
  <w:style w:type="character" w:styleId="Hyperlink">
    <w:name w:val="Hyperlink"/>
    <w:basedOn w:val="Absatz-Standardschriftart"/>
    <w:uiPriority w:val="99"/>
    <w:semiHidden/>
    <w:unhideWhenUsed/>
    <w:rsid w:val="00D526E4"/>
    <w:rPr>
      <w:color w:val="0563C1" w:themeColor="hyperlink"/>
      <w:u w:val="single"/>
    </w:rPr>
  </w:style>
  <w:style w:type="paragraph" w:styleId="Listenabsatz">
    <w:name w:val="List Paragraph"/>
    <w:basedOn w:val="Standard"/>
    <w:uiPriority w:val="34"/>
    <w:qFormat/>
    <w:rsid w:val="005A4CEF"/>
    <w:pPr>
      <w:spacing w:after="160" w:line="256" w:lineRule="auto"/>
      <w:ind w:left="720"/>
      <w:contextualSpacing/>
    </w:pPr>
    <w:rPr>
      <w:rFonts w:asciiTheme="minorHAnsi" w:eastAsiaTheme="minorHAnsi" w:hAnsiTheme="minorHAnsi" w:cstheme="minorBidi"/>
      <w:sz w:val="22"/>
      <w:szCs w:val="22"/>
      <w:lang w:val="de-AT" w:eastAsia="en-US"/>
    </w:rPr>
  </w:style>
  <w:style w:type="table" w:styleId="Tabellenraster">
    <w:name w:val="Table Grid"/>
    <w:basedOn w:val="NormaleTabelle"/>
    <w:uiPriority w:val="39"/>
    <w:rsid w:val="005A4CE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A4CEF"/>
    <w:pPr>
      <w:spacing w:before="100" w:beforeAutospacing="1" w:after="100" w:afterAutospacing="1"/>
    </w:pPr>
    <w:rPr>
      <w:rFonts w:ascii="Times New Roman" w:hAnsi="Times New Roman"/>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5607">
      <w:bodyDiv w:val="1"/>
      <w:marLeft w:val="0"/>
      <w:marRight w:val="0"/>
      <w:marTop w:val="0"/>
      <w:marBottom w:val="0"/>
      <w:divBdr>
        <w:top w:val="none" w:sz="0" w:space="0" w:color="auto"/>
        <w:left w:val="none" w:sz="0" w:space="0" w:color="auto"/>
        <w:bottom w:val="none" w:sz="0" w:space="0" w:color="auto"/>
        <w:right w:val="none" w:sz="0" w:space="0" w:color="auto"/>
      </w:divBdr>
    </w:div>
    <w:div w:id="124281453">
      <w:bodyDiv w:val="1"/>
      <w:marLeft w:val="0"/>
      <w:marRight w:val="0"/>
      <w:marTop w:val="0"/>
      <w:marBottom w:val="0"/>
      <w:divBdr>
        <w:top w:val="none" w:sz="0" w:space="0" w:color="auto"/>
        <w:left w:val="none" w:sz="0" w:space="0" w:color="auto"/>
        <w:bottom w:val="none" w:sz="0" w:space="0" w:color="auto"/>
        <w:right w:val="none" w:sz="0" w:space="0" w:color="auto"/>
      </w:divBdr>
    </w:div>
    <w:div w:id="844907003">
      <w:bodyDiv w:val="1"/>
      <w:marLeft w:val="0"/>
      <w:marRight w:val="0"/>
      <w:marTop w:val="0"/>
      <w:marBottom w:val="0"/>
      <w:divBdr>
        <w:top w:val="none" w:sz="0" w:space="0" w:color="auto"/>
        <w:left w:val="none" w:sz="0" w:space="0" w:color="auto"/>
        <w:bottom w:val="none" w:sz="0" w:space="0" w:color="auto"/>
        <w:right w:val="none" w:sz="0" w:space="0" w:color="auto"/>
      </w:divBdr>
    </w:div>
    <w:div w:id="871458224">
      <w:bodyDiv w:val="1"/>
      <w:marLeft w:val="0"/>
      <w:marRight w:val="0"/>
      <w:marTop w:val="0"/>
      <w:marBottom w:val="0"/>
      <w:divBdr>
        <w:top w:val="none" w:sz="0" w:space="0" w:color="auto"/>
        <w:left w:val="none" w:sz="0" w:space="0" w:color="auto"/>
        <w:bottom w:val="none" w:sz="0" w:space="0" w:color="auto"/>
        <w:right w:val="none" w:sz="0" w:space="0" w:color="auto"/>
      </w:divBdr>
    </w:div>
    <w:div w:id="902446914">
      <w:bodyDiv w:val="1"/>
      <w:marLeft w:val="0"/>
      <w:marRight w:val="0"/>
      <w:marTop w:val="0"/>
      <w:marBottom w:val="0"/>
      <w:divBdr>
        <w:top w:val="none" w:sz="0" w:space="0" w:color="auto"/>
        <w:left w:val="none" w:sz="0" w:space="0" w:color="auto"/>
        <w:bottom w:val="none" w:sz="0" w:space="0" w:color="auto"/>
        <w:right w:val="none" w:sz="0" w:space="0" w:color="auto"/>
      </w:divBdr>
    </w:div>
    <w:div w:id="992491293">
      <w:bodyDiv w:val="1"/>
      <w:marLeft w:val="0"/>
      <w:marRight w:val="0"/>
      <w:marTop w:val="0"/>
      <w:marBottom w:val="0"/>
      <w:divBdr>
        <w:top w:val="none" w:sz="0" w:space="0" w:color="auto"/>
        <w:left w:val="none" w:sz="0" w:space="0" w:color="auto"/>
        <w:bottom w:val="none" w:sz="0" w:space="0" w:color="auto"/>
        <w:right w:val="none" w:sz="0" w:space="0" w:color="auto"/>
      </w:divBdr>
    </w:div>
    <w:div w:id="1047991493">
      <w:bodyDiv w:val="1"/>
      <w:marLeft w:val="0"/>
      <w:marRight w:val="0"/>
      <w:marTop w:val="0"/>
      <w:marBottom w:val="0"/>
      <w:divBdr>
        <w:top w:val="none" w:sz="0" w:space="0" w:color="auto"/>
        <w:left w:val="none" w:sz="0" w:space="0" w:color="auto"/>
        <w:bottom w:val="none" w:sz="0" w:space="0" w:color="auto"/>
        <w:right w:val="none" w:sz="0" w:space="0" w:color="auto"/>
      </w:divBdr>
    </w:div>
    <w:div w:id="1274243138">
      <w:bodyDiv w:val="1"/>
      <w:marLeft w:val="0"/>
      <w:marRight w:val="0"/>
      <w:marTop w:val="0"/>
      <w:marBottom w:val="0"/>
      <w:divBdr>
        <w:top w:val="none" w:sz="0" w:space="0" w:color="auto"/>
        <w:left w:val="none" w:sz="0" w:space="0" w:color="auto"/>
        <w:bottom w:val="none" w:sz="0" w:space="0" w:color="auto"/>
        <w:right w:val="none" w:sz="0" w:space="0" w:color="auto"/>
      </w:divBdr>
    </w:div>
    <w:div w:id="1392540125">
      <w:bodyDiv w:val="1"/>
      <w:marLeft w:val="0"/>
      <w:marRight w:val="0"/>
      <w:marTop w:val="0"/>
      <w:marBottom w:val="0"/>
      <w:divBdr>
        <w:top w:val="none" w:sz="0" w:space="0" w:color="auto"/>
        <w:left w:val="none" w:sz="0" w:space="0" w:color="auto"/>
        <w:bottom w:val="none" w:sz="0" w:space="0" w:color="auto"/>
        <w:right w:val="none" w:sz="0" w:space="0" w:color="auto"/>
      </w:divBdr>
    </w:div>
    <w:div w:id="191026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prosenectute.a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prosenectut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2289</Words>
  <Characters>14425</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Statuten des Vereins</vt:lpstr>
    </vt:vector>
  </TitlesOfParts>
  <Company>Amt der NÖ Landesregierung</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subject/>
  <dc:creator>E. Steinhardt</dc:creator>
  <cp:keywords/>
  <cp:lastModifiedBy>Anna Wagner</cp:lastModifiedBy>
  <cp:revision>3</cp:revision>
  <cp:lastPrinted>2024-02-26T09:16:00Z</cp:lastPrinted>
  <dcterms:created xsi:type="dcterms:W3CDTF">2024-04-24T10:17:00Z</dcterms:created>
  <dcterms:modified xsi:type="dcterms:W3CDTF">2024-04-24T10:19:00Z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962608740</vt:i4>
  </property>
  <property fmtid="{D5CDD505-2E9C-101B-9397-08002B2CF9AE}" pid="3" name="_EmailSubject">
    <vt:lpwstr>STATUTENMUSTER.doc</vt:lpwstr>
  </property>
  <property fmtid="{D5CDD505-2E9C-101B-9397-08002B2CF9AE}" pid="4" name="_AuthorEmail">
    <vt:lpwstr>verein.bhmoedling@noel.gv.at</vt:lpwstr>
  </property>
  <property fmtid="{D5CDD505-2E9C-101B-9397-08002B2CF9AE}" pid="5" name="_AuthorEmailDisplayName">
    <vt:lpwstr>#BH Mödling Verein</vt:lpwstr>
  </property>
  <property fmtid="{D5CDD505-2E9C-101B-9397-08002B2CF9AE}" pid="6" name="_ReviewingToolsShownOnce">
    <vt:lpwstr/>
  </property>
</Properties>
</file>